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1D77" w14:textId="6E90A07B" w:rsidR="005C4B03" w:rsidRDefault="005C4B03" w:rsidP="005C4B03">
      <w:pPr>
        <w:pStyle w:val="5Chead"/>
        <w:spacing w:before="0" w:after="160" w:line="259" w:lineRule="auto"/>
        <w:rPr>
          <w:rFonts w:asciiTheme="minorHAnsi" w:hAnsiTheme="minorHAnsi"/>
        </w:rPr>
      </w:pPr>
      <w:r>
        <w:rPr>
          <w:rFonts w:asciiTheme="minorHAnsi" w:hAnsiTheme="minorHAnsi"/>
        </w:rPr>
        <w:t xml:space="preserve">My Revision Notes: Pearson </w:t>
      </w:r>
      <w:r w:rsidRPr="00210DCD">
        <w:rPr>
          <w:rFonts w:asciiTheme="minorHAnsi" w:hAnsiTheme="minorHAnsi"/>
        </w:rPr>
        <w:t xml:space="preserve">Edexcel A-level </w:t>
      </w:r>
      <w:r>
        <w:rPr>
          <w:rFonts w:asciiTheme="minorHAnsi" w:hAnsiTheme="minorHAnsi"/>
        </w:rPr>
        <w:t>Geography</w:t>
      </w:r>
      <w:r w:rsidRPr="00210DCD">
        <w:rPr>
          <w:rFonts w:asciiTheme="minorHAnsi" w:hAnsiTheme="minorHAnsi"/>
        </w:rPr>
        <w:t xml:space="preserve"> exam practice answers</w:t>
      </w:r>
    </w:p>
    <w:p w14:paraId="1CCF63AE" w14:textId="77777777" w:rsidR="00035245" w:rsidRDefault="00035245" w:rsidP="00035245">
      <w:pPr>
        <w:pStyle w:val="Mainhead"/>
        <w:spacing w:before="0" w:after="160" w:line="259" w:lineRule="auto"/>
        <w:rPr>
          <w:szCs w:val="48"/>
        </w:rPr>
      </w:pPr>
      <w:r>
        <w:rPr>
          <w:szCs w:val="48"/>
        </w:rPr>
        <w:t>8</w:t>
      </w:r>
      <w:r w:rsidRPr="005D249E">
        <w:rPr>
          <w:szCs w:val="48"/>
        </w:rPr>
        <w:tab/>
      </w:r>
      <w:r>
        <w:rPr>
          <w:szCs w:val="48"/>
        </w:rPr>
        <w:t>Global development and connections</w:t>
      </w:r>
    </w:p>
    <w:p w14:paraId="5B2FDE5B" w14:textId="77777777" w:rsidR="00035245" w:rsidRDefault="00035245" w:rsidP="00035245">
      <w:pPr>
        <w:pStyle w:val="H03Mainhead3"/>
      </w:pPr>
      <w:r>
        <w:t>8A Health, human rights and intervention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36"/>
        <w:gridCol w:w="6460"/>
        <w:gridCol w:w="660"/>
      </w:tblGrid>
      <w:tr w:rsidR="00035245" w:rsidRPr="000C44C1" w14:paraId="43A5C427" w14:textId="77777777" w:rsidTr="003A4813">
        <w:tc>
          <w:tcPr>
            <w:tcW w:w="534" w:type="dxa"/>
          </w:tcPr>
          <w:p w14:paraId="56722239" w14:textId="77777777" w:rsidR="00035245" w:rsidRPr="000C44C1" w:rsidRDefault="00035245" w:rsidP="003A4813">
            <w:pPr>
              <w:rPr>
                <w:rFonts w:ascii="Cambria" w:hAnsi="Cambria" w:cs="Arial"/>
                <w:b/>
                <w:bCs/>
              </w:rPr>
            </w:pPr>
            <w:r w:rsidRPr="000C44C1">
              <w:rPr>
                <w:rFonts w:ascii="Cambria" w:hAnsi="Cambria" w:cs="Arial"/>
                <w:b/>
                <w:bCs/>
              </w:rPr>
              <w:t>1</w:t>
            </w:r>
          </w:p>
        </w:tc>
        <w:tc>
          <w:tcPr>
            <w:tcW w:w="636" w:type="dxa"/>
          </w:tcPr>
          <w:p w14:paraId="7397C463" w14:textId="77777777" w:rsidR="00035245" w:rsidRPr="000C44C1" w:rsidRDefault="00035245" w:rsidP="003A4813">
            <w:pPr>
              <w:rPr>
                <w:rFonts w:ascii="Cambria" w:hAnsi="Cambria" w:cs="Arial"/>
              </w:rPr>
            </w:pPr>
            <w:r w:rsidRPr="000C44C1">
              <w:rPr>
                <w:rFonts w:ascii="Cambria" w:hAnsi="Cambria" w:cs="Arial"/>
              </w:rPr>
              <w:t>(a)</w:t>
            </w:r>
          </w:p>
        </w:tc>
        <w:tc>
          <w:tcPr>
            <w:tcW w:w="6460" w:type="dxa"/>
          </w:tcPr>
          <w:p w14:paraId="7F6F960A" w14:textId="77777777" w:rsidR="00035245" w:rsidRDefault="00035245" w:rsidP="003A4813">
            <w:pPr>
              <w:rPr>
                <w:rFonts w:ascii="Cambria" w:hAnsi="Cambria"/>
              </w:rPr>
            </w:pPr>
            <w:r w:rsidRPr="000C44C1">
              <w:rPr>
                <w:rFonts w:ascii="Cambria" w:hAnsi="Cambria" w:cs="Arial"/>
              </w:rPr>
              <w:t xml:space="preserve">(i) </w:t>
            </w:r>
            <w:r w:rsidRPr="000C44C1">
              <w:rPr>
                <w:rFonts w:ascii="Cambria" w:hAnsi="Cambria"/>
              </w:rPr>
              <w:t>From 4.5 to 6.4 = 1.9 = 42%.</w:t>
            </w:r>
          </w:p>
          <w:p w14:paraId="20560872" w14:textId="4A000FEB" w:rsidR="00035245" w:rsidRPr="000C44C1" w:rsidRDefault="00035245" w:rsidP="003A4813">
            <w:pPr>
              <w:rPr>
                <w:rFonts w:ascii="Cambria" w:hAnsi="Cambria" w:cs="Arial"/>
              </w:rPr>
            </w:pPr>
          </w:p>
        </w:tc>
        <w:tc>
          <w:tcPr>
            <w:tcW w:w="660" w:type="dxa"/>
          </w:tcPr>
          <w:p w14:paraId="1F8EC845" w14:textId="77777777" w:rsidR="00035245" w:rsidRPr="000C44C1" w:rsidRDefault="00035245" w:rsidP="003A4813">
            <w:pPr>
              <w:rPr>
                <w:rFonts w:ascii="Cambria" w:hAnsi="Cambria" w:cs="Arial"/>
                <w:color w:val="3069E6"/>
              </w:rPr>
            </w:pPr>
            <w:r w:rsidRPr="000C44C1">
              <w:rPr>
                <w:rFonts w:ascii="Cambria" w:hAnsi="Cambria" w:cs="Arial"/>
                <w:color w:val="3069E6"/>
              </w:rPr>
              <w:t>[1]</w:t>
            </w:r>
          </w:p>
        </w:tc>
      </w:tr>
      <w:tr w:rsidR="00035245" w:rsidRPr="000C44C1" w14:paraId="483C9E93" w14:textId="77777777" w:rsidTr="003A4813">
        <w:tc>
          <w:tcPr>
            <w:tcW w:w="534" w:type="dxa"/>
          </w:tcPr>
          <w:p w14:paraId="4962D1C7" w14:textId="77777777" w:rsidR="00035245" w:rsidRPr="000C44C1" w:rsidRDefault="00035245" w:rsidP="003A4813">
            <w:pPr>
              <w:rPr>
                <w:rFonts w:ascii="Cambria" w:hAnsi="Cambria" w:cs="Arial"/>
                <w:b/>
                <w:bCs/>
              </w:rPr>
            </w:pPr>
          </w:p>
        </w:tc>
        <w:tc>
          <w:tcPr>
            <w:tcW w:w="636" w:type="dxa"/>
          </w:tcPr>
          <w:p w14:paraId="6F168F50" w14:textId="77777777" w:rsidR="00035245" w:rsidRPr="000C44C1" w:rsidRDefault="00035245" w:rsidP="003A4813">
            <w:pPr>
              <w:rPr>
                <w:rFonts w:ascii="Cambria" w:hAnsi="Cambria" w:cs="Arial"/>
              </w:rPr>
            </w:pPr>
          </w:p>
        </w:tc>
        <w:tc>
          <w:tcPr>
            <w:tcW w:w="6460" w:type="dxa"/>
          </w:tcPr>
          <w:p w14:paraId="0CC0807F" w14:textId="77777777" w:rsidR="00035245" w:rsidRDefault="00035245" w:rsidP="003A4813">
            <w:pPr>
              <w:rPr>
                <w:rFonts w:ascii="Cambria" w:hAnsi="Cambria"/>
              </w:rPr>
            </w:pPr>
            <w:r w:rsidRPr="000C44C1">
              <w:rPr>
                <w:rFonts w:ascii="Cambria" w:hAnsi="Cambria"/>
              </w:rPr>
              <w:t>(ii) Marked drop between 1990 and 2000. Suggests a deterioration in health – an epidemic or some other disaster. In fact, a reflection of the spread of HIV/AIDS.</w:t>
            </w:r>
          </w:p>
          <w:p w14:paraId="4F84EFF7" w14:textId="63DC128C" w:rsidR="00035245" w:rsidRPr="00035245" w:rsidRDefault="00035245" w:rsidP="003A4813">
            <w:pPr>
              <w:rPr>
                <w:rFonts w:ascii="Cambria" w:hAnsi="Cambria"/>
              </w:rPr>
            </w:pPr>
          </w:p>
        </w:tc>
        <w:tc>
          <w:tcPr>
            <w:tcW w:w="660" w:type="dxa"/>
          </w:tcPr>
          <w:p w14:paraId="39F6B2F8" w14:textId="77777777" w:rsidR="00035245" w:rsidRPr="000C44C1" w:rsidRDefault="00035245" w:rsidP="003A4813">
            <w:pPr>
              <w:rPr>
                <w:rFonts w:ascii="Cambria" w:hAnsi="Cambria" w:cs="Arial"/>
                <w:color w:val="3069E6"/>
              </w:rPr>
            </w:pPr>
            <w:r w:rsidRPr="000C44C1">
              <w:rPr>
                <w:rFonts w:ascii="Cambria" w:hAnsi="Cambria" w:cs="Arial"/>
                <w:color w:val="3069E6"/>
              </w:rPr>
              <w:t>[3]</w:t>
            </w:r>
          </w:p>
        </w:tc>
      </w:tr>
      <w:tr w:rsidR="00035245" w:rsidRPr="000C44C1" w14:paraId="2FEDAFD3" w14:textId="77777777" w:rsidTr="003A4813">
        <w:tc>
          <w:tcPr>
            <w:tcW w:w="534" w:type="dxa"/>
          </w:tcPr>
          <w:p w14:paraId="589C3602" w14:textId="77777777" w:rsidR="00035245" w:rsidRPr="000C44C1" w:rsidRDefault="00035245" w:rsidP="003A4813">
            <w:pPr>
              <w:rPr>
                <w:rFonts w:ascii="Cambria" w:hAnsi="Cambria" w:cs="Arial"/>
                <w:b/>
                <w:bCs/>
              </w:rPr>
            </w:pPr>
          </w:p>
        </w:tc>
        <w:tc>
          <w:tcPr>
            <w:tcW w:w="636" w:type="dxa"/>
          </w:tcPr>
          <w:p w14:paraId="7BD0C4F0" w14:textId="77777777" w:rsidR="00035245" w:rsidRPr="000C44C1" w:rsidRDefault="00035245" w:rsidP="003A4813">
            <w:pPr>
              <w:rPr>
                <w:rFonts w:ascii="Cambria" w:hAnsi="Cambria" w:cs="Arial"/>
              </w:rPr>
            </w:pPr>
            <w:r w:rsidRPr="000C44C1">
              <w:rPr>
                <w:rFonts w:ascii="Cambria" w:hAnsi="Cambria" w:cs="Arial"/>
              </w:rPr>
              <w:t>(b)</w:t>
            </w:r>
          </w:p>
        </w:tc>
        <w:tc>
          <w:tcPr>
            <w:tcW w:w="6460" w:type="dxa"/>
          </w:tcPr>
          <w:p w14:paraId="13201FB4" w14:textId="77777777" w:rsidR="00035245" w:rsidRPr="000C44C1" w:rsidRDefault="00035245" w:rsidP="003A4813">
            <w:pPr>
              <w:pStyle w:val="Body"/>
              <w:rPr>
                <w:rFonts w:ascii="Cambria" w:hAnsi="Cambria"/>
                <w:color w:val="auto"/>
              </w:rPr>
            </w:pPr>
            <w:r w:rsidRPr="000C44C1">
              <w:rPr>
                <w:rFonts w:ascii="Cambria" w:hAnsi="Cambria"/>
                <w:color w:val="auto"/>
              </w:rPr>
              <w:t>Education provides the key to a better way of life and improved well-being:</w:t>
            </w:r>
          </w:p>
          <w:p w14:paraId="526D0140" w14:textId="77777777" w:rsidR="00035245" w:rsidRPr="000C44C1" w:rsidRDefault="00035245" w:rsidP="00035245">
            <w:pPr>
              <w:pStyle w:val="Body"/>
              <w:numPr>
                <w:ilvl w:val="0"/>
                <w:numId w:val="44"/>
              </w:numPr>
              <w:rPr>
                <w:rFonts w:ascii="Cambria" w:hAnsi="Cambria"/>
                <w:color w:val="auto"/>
              </w:rPr>
            </w:pPr>
            <w:r w:rsidRPr="000C44C1">
              <w:rPr>
                <w:rFonts w:ascii="Cambria" w:hAnsi="Cambria"/>
                <w:color w:val="auto"/>
              </w:rPr>
              <w:t>opens new horizons and hopefully makes people more ambitious to improve their lot</w:t>
            </w:r>
          </w:p>
          <w:p w14:paraId="3AD5CB51" w14:textId="77777777" w:rsidR="00035245" w:rsidRPr="000C44C1" w:rsidRDefault="00035245" w:rsidP="00035245">
            <w:pPr>
              <w:pStyle w:val="Body"/>
              <w:numPr>
                <w:ilvl w:val="0"/>
                <w:numId w:val="44"/>
              </w:numPr>
              <w:rPr>
                <w:rFonts w:ascii="Cambria" w:hAnsi="Cambria"/>
                <w:color w:val="auto"/>
              </w:rPr>
            </w:pPr>
            <w:r w:rsidRPr="000C44C1">
              <w:rPr>
                <w:rFonts w:ascii="Cambria" w:hAnsi="Cambria"/>
                <w:color w:val="auto"/>
              </w:rPr>
              <w:t>prospect of full-time employment, particularly if education involves skills training</w:t>
            </w:r>
          </w:p>
          <w:p w14:paraId="36E5BED0" w14:textId="77777777" w:rsidR="00035245" w:rsidRPr="000C44C1" w:rsidRDefault="00035245" w:rsidP="00035245">
            <w:pPr>
              <w:pStyle w:val="Body"/>
              <w:numPr>
                <w:ilvl w:val="0"/>
                <w:numId w:val="44"/>
              </w:numPr>
              <w:rPr>
                <w:rFonts w:ascii="Cambria" w:hAnsi="Cambria"/>
                <w:color w:val="auto"/>
              </w:rPr>
            </w:pPr>
            <w:r w:rsidRPr="000C44C1">
              <w:rPr>
                <w:rFonts w:ascii="Cambria" w:hAnsi="Cambria"/>
                <w:color w:val="auto"/>
              </w:rPr>
              <w:t>makes people more aware of human rights and better able to recognise when those rights are being threatened</w:t>
            </w:r>
          </w:p>
          <w:p w14:paraId="4B629B1B" w14:textId="77777777" w:rsidR="00035245" w:rsidRPr="00035245" w:rsidRDefault="00035245" w:rsidP="00035245">
            <w:pPr>
              <w:pStyle w:val="Body"/>
              <w:numPr>
                <w:ilvl w:val="0"/>
                <w:numId w:val="44"/>
              </w:numPr>
              <w:rPr>
                <w:rFonts w:ascii="Cambria" w:hAnsi="Cambria"/>
                <w:color w:val="auto"/>
              </w:rPr>
            </w:pPr>
            <w:r w:rsidRPr="000C44C1">
              <w:rPr>
                <w:rFonts w:ascii="Cambria" w:hAnsi="Cambria"/>
              </w:rPr>
              <w:t>makes people more aware of what constitutes a healthy lifestyle.</w:t>
            </w:r>
          </w:p>
          <w:p w14:paraId="26D609FB" w14:textId="500E305F" w:rsidR="00035245" w:rsidRPr="000C44C1" w:rsidRDefault="00035245" w:rsidP="00035245">
            <w:pPr>
              <w:pStyle w:val="Body"/>
              <w:rPr>
                <w:rFonts w:ascii="Cambria" w:hAnsi="Cambria"/>
                <w:color w:val="auto"/>
              </w:rPr>
            </w:pPr>
          </w:p>
        </w:tc>
        <w:tc>
          <w:tcPr>
            <w:tcW w:w="660" w:type="dxa"/>
          </w:tcPr>
          <w:p w14:paraId="7C49A28B" w14:textId="77777777" w:rsidR="00035245" w:rsidRPr="000C44C1" w:rsidRDefault="00035245" w:rsidP="003A4813">
            <w:pPr>
              <w:rPr>
                <w:rFonts w:ascii="Cambria" w:hAnsi="Cambria" w:cs="Arial"/>
                <w:color w:val="3069E6"/>
              </w:rPr>
            </w:pPr>
            <w:r w:rsidRPr="000C44C1">
              <w:rPr>
                <w:rFonts w:ascii="Cambria" w:hAnsi="Cambria" w:cs="Arial"/>
                <w:color w:val="3069E6"/>
              </w:rPr>
              <w:t>[6]</w:t>
            </w:r>
          </w:p>
        </w:tc>
      </w:tr>
      <w:tr w:rsidR="00035245" w:rsidRPr="000C44C1" w14:paraId="64F5C24A" w14:textId="77777777" w:rsidTr="003A4813">
        <w:tc>
          <w:tcPr>
            <w:tcW w:w="534" w:type="dxa"/>
          </w:tcPr>
          <w:p w14:paraId="4C7EF8E9" w14:textId="77777777" w:rsidR="00035245" w:rsidRPr="000C44C1" w:rsidRDefault="00035245" w:rsidP="003A4813">
            <w:pPr>
              <w:rPr>
                <w:rFonts w:ascii="Cambria" w:hAnsi="Cambria" w:cs="Arial"/>
                <w:b/>
                <w:bCs/>
              </w:rPr>
            </w:pPr>
          </w:p>
        </w:tc>
        <w:tc>
          <w:tcPr>
            <w:tcW w:w="636" w:type="dxa"/>
          </w:tcPr>
          <w:p w14:paraId="3E1FD285" w14:textId="77777777" w:rsidR="00035245" w:rsidRPr="000C44C1" w:rsidRDefault="00035245" w:rsidP="003A4813">
            <w:pPr>
              <w:rPr>
                <w:rFonts w:ascii="Cambria" w:hAnsi="Cambria" w:cs="Arial"/>
              </w:rPr>
            </w:pPr>
            <w:r w:rsidRPr="000C44C1">
              <w:rPr>
                <w:rFonts w:ascii="Cambria" w:hAnsi="Cambria" w:cs="Arial"/>
              </w:rPr>
              <w:t>(c)</w:t>
            </w:r>
          </w:p>
        </w:tc>
        <w:tc>
          <w:tcPr>
            <w:tcW w:w="6460" w:type="dxa"/>
          </w:tcPr>
          <w:p w14:paraId="65DC03EB" w14:textId="77777777" w:rsidR="00035245" w:rsidRDefault="00035245" w:rsidP="003A4813">
            <w:pPr>
              <w:pStyle w:val="Body"/>
              <w:rPr>
                <w:rFonts w:ascii="Cambria" w:hAnsi="Cambria"/>
                <w:color w:val="auto"/>
              </w:rPr>
            </w:pPr>
            <w:r w:rsidRPr="000C44C1">
              <w:rPr>
                <w:rFonts w:ascii="Cambria" w:hAnsi="Cambria"/>
                <w:color w:val="auto"/>
              </w:rPr>
              <w:t>They represent a small minority of the population. Because of this, they are under-represented in a parliamentary or legal sense. They are not well placed to protect their own interests.</w:t>
            </w:r>
          </w:p>
          <w:p w14:paraId="448F32C6" w14:textId="77777777" w:rsidR="00035245" w:rsidRPr="000C44C1" w:rsidRDefault="00035245" w:rsidP="003A4813">
            <w:pPr>
              <w:pStyle w:val="Body"/>
              <w:rPr>
                <w:rFonts w:ascii="Cambria" w:hAnsi="Cambria"/>
                <w:color w:val="auto"/>
              </w:rPr>
            </w:pPr>
          </w:p>
          <w:p w14:paraId="449BBF0E" w14:textId="77777777" w:rsidR="00035245" w:rsidRDefault="00035245" w:rsidP="003A4813">
            <w:pPr>
              <w:pStyle w:val="Body"/>
              <w:rPr>
                <w:rFonts w:ascii="Cambria" w:hAnsi="Cambria"/>
                <w:color w:val="auto"/>
              </w:rPr>
            </w:pPr>
            <w:r w:rsidRPr="000C44C1">
              <w:rPr>
                <w:rFonts w:ascii="Cambria" w:hAnsi="Cambria"/>
                <w:color w:val="auto"/>
              </w:rPr>
              <w:t>They are perceived by the rest of the population as being behind the times and as misfits. There is no respect from the majority for their cultural heritage.</w:t>
            </w:r>
          </w:p>
          <w:p w14:paraId="25FD4FDC" w14:textId="77777777" w:rsidR="00035245" w:rsidRPr="000C44C1" w:rsidRDefault="00035245" w:rsidP="003A4813">
            <w:pPr>
              <w:pStyle w:val="Body"/>
              <w:rPr>
                <w:rFonts w:ascii="Cambria" w:hAnsi="Cambria"/>
                <w:color w:val="auto"/>
              </w:rPr>
            </w:pPr>
          </w:p>
          <w:p w14:paraId="01ED6140" w14:textId="77777777" w:rsidR="00035245" w:rsidRPr="000C44C1" w:rsidRDefault="00035245" w:rsidP="003A4813">
            <w:pPr>
              <w:pStyle w:val="Body"/>
              <w:rPr>
                <w:rFonts w:ascii="Cambria" w:hAnsi="Cambria"/>
                <w:color w:val="auto"/>
              </w:rPr>
            </w:pPr>
            <w:r w:rsidRPr="000C44C1">
              <w:rPr>
                <w:rFonts w:ascii="Cambria" w:hAnsi="Cambria"/>
                <w:color w:val="auto"/>
              </w:rPr>
              <w:t>These people find it difficult to fit in with modern society.</w:t>
            </w:r>
          </w:p>
          <w:p w14:paraId="0AB87BD1" w14:textId="77777777" w:rsidR="00035245" w:rsidRPr="000C44C1" w:rsidRDefault="00035245" w:rsidP="003A4813">
            <w:pPr>
              <w:rPr>
                <w:rFonts w:ascii="Cambria" w:hAnsi="Cambria" w:cs="Arial"/>
              </w:rPr>
            </w:pPr>
            <w:r w:rsidRPr="000C44C1">
              <w:rPr>
                <w:rFonts w:ascii="Cambria" w:hAnsi="Cambria"/>
              </w:rPr>
              <w:t>Alienation often leads to drug and alcohol addiction.</w:t>
            </w:r>
          </w:p>
        </w:tc>
        <w:tc>
          <w:tcPr>
            <w:tcW w:w="660" w:type="dxa"/>
          </w:tcPr>
          <w:p w14:paraId="6272B0CE" w14:textId="77777777" w:rsidR="00035245" w:rsidRPr="000C44C1" w:rsidRDefault="00035245" w:rsidP="003A4813">
            <w:pPr>
              <w:rPr>
                <w:rFonts w:ascii="Cambria" w:hAnsi="Cambria" w:cs="Arial"/>
                <w:color w:val="3069E6"/>
              </w:rPr>
            </w:pPr>
            <w:r w:rsidRPr="000C44C1">
              <w:rPr>
                <w:rFonts w:ascii="Cambria" w:hAnsi="Cambria" w:cs="Arial"/>
                <w:color w:val="3069E6"/>
              </w:rPr>
              <w:t>[8]</w:t>
            </w:r>
          </w:p>
        </w:tc>
      </w:tr>
      <w:tr w:rsidR="00035245" w:rsidRPr="000C44C1" w14:paraId="5D3159F5" w14:textId="77777777" w:rsidTr="003A4813">
        <w:tc>
          <w:tcPr>
            <w:tcW w:w="534" w:type="dxa"/>
          </w:tcPr>
          <w:p w14:paraId="432B7E47" w14:textId="77777777" w:rsidR="00035245" w:rsidRPr="000C44C1" w:rsidRDefault="00035245" w:rsidP="003A4813">
            <w:pPr>
              <w:rPr>
                <w:rFonts w:ascii="Cambria" w:hAnsi="Cambria" w:cs="Arial"/>
                <w:b/>
                <w:bCs/>
              </w:rPr>
            </w:pPr>
          </w:p>
        </w:tc>
        <w:tc>
          <w:tcPr>
            <w:tcW w:w="636" w:type="dxa"/>
          </w:tcPr>
          <w:p w14:paraId="76984B1F" w14:textId="77777777" w:rsidR="00035245" w:rsidRPr="000C44C1" w:rsidRDefault="00035245" w:rsidP="003A4813">
            <w:pPr>
              <w:rPr>
                <w:rFonts w:ascii="Cambria" w:hAnsi="Cambria" w:cs="Arial"/>
              </w:rPr>
            </w:pPr>
            <w:r w:rsidRPr="000C44C1">
              <w:rPr>
                <w:rFonts w:ascii="Cambria" w:hAnsi="Cambria" w:cs="Arial"/>
              </w:rPr>
              <w:t>(d)</w:t>
            </w:r>
          </w:p>
        </w:tc>
        <w:tc>
          <w:tcPr>
            <w:tcW w:w="6460" w:type="dxa"/>
          </w:tcPr>
          <w:p w14:paraId="4B86E297" w14:textId="77777777" w:rsidR="00035245" w:rsidRDefault="00035245" w:rsidP="003A4813">
            <w:pPr>
              <w:pStyle w:val="Body"/>
              <w:rPr>
                <w:rFonts w:ascii="Cambria" w:hAnsi="Cambria"/>
                <w:color w:val="auto"/>
              </w:rPr>
            </w:pPr>
            <w:r w:rsidRPr="000C44C1">
              <w:rPr>
                <w:rFonts w:ascii="Cambria" w:hAnsi="Cambria"/>
                <w:color w:val="auto"/>
              </w:rPr>
              <w:t>Development aid is given by the developed world to support the economic, environmental, political and social development of developing countries.</w:t>
            </w:r>
          </w:p>
          <w:p w14:paraId="10AF9E4A" w14:textId="77777777" w:rsidR="00035245" w:rsidRPr="000C44C1" w:rsidRDefault="00035245" w:rsidP="003A4813">
            <w:pPr>
              <w:pStyle w:val="Body"/>
              <w:rPr>
                <w:rFonts w:ascii="Cambria" w:hAnsi="Cambria"/>
                <w:color w:val="auto"/>
              </w:rPr>
            </w:pPr>
          </w:p>
          <w:p w14:paraId="3C5831C8" w14:textId="77777777" w:rsidR="00035245" w:rsidRDefault="00035245" w:rsidP="003A4813">
            <w:pPr>
              <w:pStyle w:val="Body"/>
              <w:rPr>
                <w:rFonts w:ascii="Cambria" w:hAnsi="Cambria"/>
                <w:color w:val="auto"/>
              </w:rPr>
            </w:pPr>
            <w:r w:rsidRPr="000C44C1">
              <w:rPr>
                <w:rFonts w:ascii="Cambria" w:hAnsi="Cambria"/>
                <w:color w:val="auto"/>
              </w:rPr>
              <w:t>Development aid tends to be too focused on the economic, to the neglect of the social, political and environmental aspects of development.</w:t>
            </w:r>
          </w:p>
          <w:p w14:paraId="1E7AA8A4" w14:textId="77777777" w:rsidR="00035245" w:rsidRPr="000C44C1" w:rsidRDefault="00035245" w:rsidP="003A4813">
            <w:pPr>
              <w:pStyle w:val="Body"/>
              <w:rPr>
                <w:rFonts w:ascii="Cambria" w:hAnsi="Cambria"/>
                <w:color w:val="auto"/>
              </w:rPr>
            </w:pPr>
          </w:p>
          <w:p w14:paraId="62A44D07" w14:textId="77777777" w:rsidR="00035245" w:rsidRDefault="00035245" w:rsidP="003A4813">
            <w:pPr>
              <w:pStyle w:val="Body"/>
              <w:rPr>
                <w:rFonts w:ascii="Cambria" w:hAnsi="Cambria"/>
                <w:color w:val="auto"/>
              </w:rPr>
            </w:pPr>
            <w:r w:rsidRPr="000C44C1">
              <w:rPr>
                <w:rFonts w:ascii="Cambria" w:hAnsi="Cambria"/>
                <w:color w:val="auto"/>
              </w:rPr>
              <w:t>Economic aid in the form of investment is to be preferred to loans and special trade deals.</w:t>
            </w:r>
          </w:p>
          <w:p w14:paraId="542C0140" w14:textId="77777777" w:rsidR="00035245" w:rsidRPr="000C44C1" w:rsidRDefault="00035245" w:rsidP="003A4813">
            <w:pPr>
              <w:pStyle w:val="Body"/>
              <w:rPr>
                <w:rFonts w:ascii="Cambria" w:hAnsi="Cambria"/>
                <w:color w:val="auto"/>
              </w:rPr>
            </w:pPr>
          </w:p>
          <w:p w14:paraId="3738C9D2" w14:textId="77777777" w:rsidR="00035245" w:rsidRDefault="00035245" w:rsidP="003A4813">
            <w:pPr>
              <w:pStyle w:val="Body"/>
              <w:rPr>
                <w:rFonts w:ascii="Cambria" w:hAnsi="Cambria"/>
                <w:color w:val="auto"/>
              </w:rPr>
            </w:pPr>
            <w:r w:rsidRPr="000C44C1">
              <w:rPr>
                <w:rFonts w:ascii="Cambria" w:hAnsi="Cambria"/>
                <w:color w:val="auto"/>
              </w:rPr>
              <w:t>Loans usually lead to increased indebtedness while trade deals all too often are advantageous to the donor rather than the recipient.</w:t>
            </w:r>
          </w:p>
          <w:p w14:paraId="18A34167" w14:textId="77777777" w:rsidR="00035245" w:rsidRPr="000C44C1" w:rsidRDefault="00035245" w:rsidP="003A4813">
            <w:pPr>
              <w:pStyle w:val="Body"/>
              <w:rPr>
                <w:rFonts w:ascii="Cambria" w:hAnsi="Cambria"/>
                <w:color w:val="auto"/>
              </w:rPr>
            </w:pPr>
          </w:p>
          <w:p w14:paraId="4A10C42A" w14:textId="77777777" w:rsidR="00035245" w:rsidRDefault="00035245" w:rsidP="003A4813">
            <w:pPr>
              <w:pStyle w:val="Body"/>
              <w:rPr>
                <w:rFonts w:ascii="Cambria" w:hAnsi="Cambria"/>
                <w:color w:val="auto"/>
              </w:rPr>
            </w:pPr>
            <w:r w:rsidRPr="000C44C1">
              <w:rPr>
                <w:rFonts w:ascii="Cambria" w:hAnsi="Cambria"/>
                <w:color w:val="auto"/>
              </w:rPr>
              <w:t>Economic aid is often directed at the exploitation of resources. Again, that will benefit the donor rather than the recipient.</w:t>
            </w:r>
          </w:p>
          <w:p w14:paraId="00425E7F" w14:textId="77777777" w:rsidR="00035245" w:rsidRPr="000C44C1" w:rsidRDefault="00035245" w:rsidP="003A4813">
            <w:pPr>
              <w:pStyle w:val="Body"/>
              <w:rPr>
                <w:rFonts w:ascii="Cambria" w:hAnsi="Cambria"/>
                <w:color w:val="auto"/>
              </w:rPr>
            </w:pPr>
          </w:p>
          <w:p w14:paraId="0D2FDC72" w14:textId="77777777" w:rsidR="00035245" w:rsidRDefault="00035245" w:rsidP="003A4813">
            <w:pPr>
              <w:pStyle w:val="Body"/>
              <w:rPr>
                <w:rFonts w:ascii="Cambria" w:hAnsi="Cambria"/>
                <w:color w:val="auto"/>
              </w:rPr>
            </w:pPr>
            <w:r w:rsidRPr="000C44C1">
              <w:rPr>
                <w:rFonts w:ascii="Cambria" w:hAnsi="Cambria"/>
                <w:color w:val="auto"/>
              </w:rPr>
              <w:t>Economic development aid in the form of technical assistance is to be preferred, particularly skills training. There is then more chance of a country being able to stand on its own feet.</w:t>
            </w:r>
          </w:p>
          <w:p w14:paraId="0028BEA3" w14:textId="77777777" w:rsidR="00035245" w:rsidRPr="000C44C1" w:rsidRDefault="00035245" w:rsidP="003A4813">
            <w:pPr>
              <w:pStyle w:val="Body"/>
              <w:rPr>
                <w:rFonts w:ascii="Cambria" w:hAnsi="Cambria"/>
                <w:color w:val="auto"/>
              </w:rPr>
            </w:pPr>
          </w:p>
          <w:p w14:paraId="36261E11" w14:textId="77777777" w:rsidR="00035245" w:rsidRDefault="00035245" w:rsidP="003A4813">
            <w:pPr>
              <w:pStyle w:val="Body"/>
              <w:rPr>
                <w:rFonts w:ascii="Cambria" w:hAnsi="Cambria"/>
                <w:color w:val="auto"/>
              </w:rPr>
            </w:pPr>
            <w:r w:rsidRPr="000C44C1">
              <w:rPr>
                <w:rFonts w:ascii="Cambria" w:hAnsi="Cambria"/>
                <w:color w:val="auto"/>
              </w:rPr>
              <w:t xml:space="preserve">Development aid targeted at education and healthcare is more likely to benefit those who most need a helping hand out of poverty. </w:t>
            </w:r>
          </w:p>
          <w:p w14:paraId="6F5C38DC" w14:textId="77777777" w:rsidR="00035245" w:rsidRPr="000C44C1" w:rsidRDefault="00035245" w:rsidP="003A4813">
            <w:pPr>
              <w:pStyle w:val="Body"/>
              <w:rPr>
                <w:rFonts w:ascii="Cambria" w:hAnsi="Cambria"/>
                <w:color w:val="auto"/>
              </w:rPr>
            </w:pPr>
          </w:p>
          <w:p w14:paraId="14B70F41" w14:textId="77777777" w:rsidR="00035245" w:rsidRDefault="00035245" w:rsidP="003A4813">
            <w:pPr>
              <w:rPr>
                <w:rFonts w:ascii="Cambria" w:hAnsi="Cambria"/>
              </w:rPr>
            </w:pPr>
            <w:r w:rsidRPr="000C44C1">
              <w:rPr>
                <w:rFonts w:ascii="Cambria" w:hAnsi="Cambria"/>
              </w:rPr>
              <w:t>Another form of intervention is military aid and protection. This usually has risks attached and ulterior motives.</w:t>
            </w:r>
          </w:p>
          <w:p w14:paraId="641B3D62" w14:textId="77777777" w:rsidR="00035245" w:rsidRDefault="00035245" w:rsidP="003A4813">
            <w:pPr>
              <w:rPr>
                <w:rFonts w:ascii="Cambria" w:hAnsi="Cambria" w:cs="Arial"/>
              </w:rPr>
            </w:pPr>
          </w:p>
          <w:p w14:paraId="3FFE4A94" w14:textId="4DD0F386" w:rsidR="00035245" w:rsidRPr="000C44C1" w:rsidRDefault="00035245" w:rsidP="003A4813">
            <w:pPr>
              <w:rPr>
                <w:rFonts w:ascii="Cambria" w:hAnsi="Cambria" w:cs="Arial"/>
              </w:rPr>
            </w:pPr>
          </w:p>
        </w:tc>
        <w:tc>
          <w:tcPr>
            <w:tcW w:w="660" w:type="dxa"/>
          </w:tcPr>
          <w:p w14:paraId="197FF6F2" w14:textId="77777777" w:rsidR="00035245" w:rsidRPr="000C44C1" w:rsidRDefault="00035245" w:rsidP="003A4813">
            <w:pPr>
              <w:rPr>
                <w:rFonts w:ascii="Cambria" w:hAnsi="Cambria" w:cs="Arial"/>
                <w:color w:val="3069E6"/>
              </w:rPr>
            </w:pPr>
            <w:r w:rsidRPr="000C44C1">
              <w:rPr>
                <w:rFonts w:ascii="Cambria" w:hAnsi="Cambria" w:cs="Arial"/>
                <w:color w:val="3069E6"/>
              </w:rPr>
              <w:t>[20]</w:t>
            </w:r>
          </w:p>
        </w:tc>
      </w:tr>
      <w:tr w:rsidR="00035245" w:rsidRPr="000C44C1" w14:paraId="63EFF74E" w14:textId="77777777" w:rsidTr="003A4813">
        <w:tc>
          <w:tcPr>
            <w:tcW w:w="534" w:type="dxa"/>
          </w:tcPr>
          <w:p w14:paraId="4955071C" w14:textId="77777777" w:rsidR="00035245" w:rsidRPr="000C44C1" w:rsidRDefault="00035245" w:rsidP="003A4813">
            <w:pPr>
              <w:rPr>
                <w:rFonts w:ascii="Cambria" w:hAnsi="Cambria" w:cs="Arial"/>
                <w:b/>
                <w:bCs/>
              </w:rPr>
            </w:pPr>
            <w:r w:rsidRPr="000C44C1">
              <w:rPr>
                <w:rFonts w:ascii="Cambria" w:hAnsi="Cambria" w:cs="Arial"/>
                <w:b/>
                <w:bCs/>
              </w:rPr>
              <w:t>2</w:t>
            </w:r>
          </w:p>
        </w:tc>
        <w:tc>
          <w:tcPr>
            <w:tcW w:w="636" w:type="dxa"/>
          </w:tcPr>
          <w:p w14:paraId="5DFEA7B8" w14:textId="77777777" w:rsidR="00035245" w:rsidRPr="000C44C1" w:rsidRDefault="00035245" w:rsidP="003A4813">
            <w:pPr>
              <w:rPr>
                <w:rFonts w:ascii="Cambria" w:hAnsi="Cambria" w:cs="Arial"/>
              </w:rPr>
            </w:pPr>
            <w:r w:rsidRPr="000C44C1">
              <w:rPr>
                <w:rFonts w:ascii="Cambria" w:hAnsi="Cambria" w:cs="Arial"/>
              </w:rPr>
              <w:t>(a)</w:t>
            </w:r>
          </w:p>
        </w:tc>
        <w:tc>
          <w:tcPr>
            <w:tcW w:w="6460" w:type="dxa"/>
          </w:tcPr>
          <w:p w14:paraId="0D7522ED" w14:textId="77777777" w:rsidR="00035245" w:rsidRPr="000C44C1" w:rsidRDefault="00035245"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Reasons can include:</w:t>
            </w:r>
          </w:p>
          <w:p w14:paraId="61C992D8" w14:textId="77777777" w:rsidR="00035245" w:rsidRPr="000C44C1" w:rsidRDefault="00035245" w:rsidP="00035245">
            <w:pPr>
              <w:pStyle w:val="Normal1"/>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ind w:left="1077" w:hanging="357"/>
              <w:rPr>
                <w:rFonts w:ascii="Cambria" w:hAnsi="Cambria"/>
                <w:sz w:val="24"/>
                <w:szCs w:val="24"/>
              </w:rPr>
            </w:pPr>
            <w:r w:rsidRPr="000C44C1">
              <w:rPr>
                <w:rFonts w:ascii="Cambria" w:hAnsi="Cambria"/>
                <w:sz w:val="24"/>
                <w:szCs w:val="24"/>
              </w:rPr>
              <w:t>income level between countries</w:t>
            </w:r>
          </w:p>
          <w:p w14:paraId="0D1363E1" w14:textId="77777777" w:rsidR="00035245" w:rsidRPr="000C44C1" w:rsidRDefault="00035245" w:rsidP="00035245">
            <w:pPr>
              <w:pStyle w:val="Normal1"/>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ind w:left="1077" w:hanging="357"/>
              <w:rPr>
                <w:rFonts w:ascii="Cambria" w:hAnsi="Cambria"/>
                <w:sz w:val="24"/>
                <w:szCs w:val="24"/>
              </w:rPr>
            </w:pPr>
            <w:r w:rsidRPr="000C44C1">
              <w:rPr>
                <w:rFonts w:ascii="Cambria" w:hAnsi="Cambria"/>
                <w:sz w:val="24"/>
                <w:szCs w:val="24"/>
              </w:rPr>
              <w:t>levels of education</w:t>
            </w:r>
          </w:p>
          <w:p w14:paraId="3BEB686F" w14:textId="77777777" w:rsidR="00035245" w:rsidRPr="000C44C1" w:rsidRDefault="00035245" w:rsidP="00035245">
            <w:pPr>
              <w:pStyle w:val="Normal1"/>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ind w:left="1077" w:hanging="357"/>
              <w:rPr>
                <w:rFonts w:ascii="Cambria" w:hAnsi="Cambria"/>
                <w:sz w:val="24"/>
                <w:szCs w:val="24"/>
              </w:rPr>
            </w:pPr>
            <w:r w:rsidRPr="000C44C1">
              <w:rPr>
                <w:rFonts w:ascii="Cambria" w:hAnsi="Cambria"/>
                <w:sz w:val="24"/>
                <w:szCs w:val="24"/>
              </w:rPr>
              <w:t>healthcare provision</w:t>
            </w:r>
          </w:p>
          <w:p w14:paraId="51123EEB" w14:textId="77777777" w:rsidR="00035245" w:rsidRPr="000C44C1" w:rsidRDefault="00035245" w:rsidP="00035245">
            <w:pPr>
              <w:pStyle w:val="Normal1"/>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ind w:left="1077" w:hanging="357"/>
              <w:rPr>
                <w:rFonts w:ascii="Cambria" w:hAnsi="Cambria"/>
                <w:sz w:val="24"/>
                <w:szCs w:val="24"/>
              </w:rPr>
            </w:pPr>
            <w:r w:rsidRPr="000C44C1">
              <w:rPr>
                <w:rFonts w:ascii="Cambria" w:hAnsi="Cambria"/>
                <w:sz w:val="24"/>
                <w:szCs w:val="24"/>
              </w:rPr>
              <w:t>lifestyle</w:t>
            </w:r>
          </w:p>
          <w:p w14:paraId="440499FC" w14:textId="77777777" w:rsidR="00035245" w:rsidRPr="000C44C1" w:rsidRDefault="00035245" w:rsidP="00035245">
            <w:pPr>
              <w:pStyle w:val="Normal1"/>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ind w:left="1077" w:hanging="357"/>
              <w:rPr>
                <w:rFonts w:ascii="Cambria" w:hAnsi="Cambria"/>
                <w:sz w:val="24"/>
                <w:szCs w:val="24"/>
              </w:rPr>
            </w:pPr>
            <w:r w:rsidRPr="000C44C1">
              <w:rPr>
                <w:rFonts w:ascii="Cambria" w:hAnsi="Cambria"/>
                <w:sz w:val="24"/>
                <w:szCs w:val="24"/>
              </w:rPr>
              <w:t>levels of hygiene</w:t>
            </w:r>
          </w:p>
          <w:p w14:paraId="47D131D2" w14:textId="77777777" w:rsidR="00035245" w:rsidRDefault="00035245" w:rsidP="00035245">
            <w:pPr>
              <w:pStyle w:val="Normal1"/>
              <w:numPr>
                <w:ilvl w:val="0"/>
                <w:numId w:val="27"/>
              </w:numPr>
              <w:pBdr>
                <w:top w:val="none" w:sz="0" w:space="0" w:color="000000"/>
                <w:left w:val="none" w:sz="0" w:space="0" w:color="000000"/>
                <w:bottom w:val="none" w:sz="0" w:space="0" w:color="000000"/>
                <w:right w:val="none" w:sz="0" w:space="0" w:color="000000"/>
                <w:between w:val="none" w:sz="0" w:space="0" w:color="000000"/>
              </w:pBdr>
              <w:spacing w:line="240" w:lineRule="auto"/>
              <w:ind w:left="1077" w:hanging="357"/>
              <w:rPr>
                <w:rFonts w:ascii="Cambria" w:hAnsi="Cambria"/>
                <w:sz w:val="24"/>
                <w:szCs w:val="24"/>
              </w:rPr>
            </w:pPr>
            <w:r w:rsidRPr="000C44C1">
              <w:rPr>
                <w:rFonts w:ascii="Cambria" w:hAnsi="Cambria"/>
                <w:sz w:val="24"/>
                <w:szCs w:val="24"/>
              </w:rPr>
              <w:t>level of preventative healthcare measures, e.g immunisations.</w:t>
            </w:r>
          </w:p>
          <w:p w14:paraId="7F941F80" w14:textId="040ED36A" w:rsidR="00035245" w:rsidRPr="000C44C1" w:rsidRDefault="00035245" w:rsidP="00035245">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ind w:left="1077"/>
              <w:rPr>
                <w:rFonts w:ascii="Cambria" w:hAnsi="Cambria"/>
                <w:sz w:val="24"/>
                <w:szCs w:val="24"/>
              </w:rPr>
            </w:pPr>
          </w:p>
        </w:tc>
        <w:tc>
          <w:tcPr>
            <w:tcW w:w="660" w:type="dxa"/>
          </w:tcPr>
          <w:p w14:paraId="70897239" w14:textId="77777777" w:rsidR="00035245" w:rsidRPr="000C44C1" w:rsidRDefault="00035245" w:rsidP="003A4813">
            <w:pPr>
              <w:rPr>
                <w:rFonts w:ascii="Cambria" w:hAnsi="Cambria" w:cs="Arial"/>
                <w:color w:val="3069E6"/>
              </w:rPr>
            </w:pPr>
            <w:r w:rsidRPr="000C44C1">
              <w:rPr>
                <w:rFonts w:ascii="Cambria" w:hAnsi="Cambria" w:cs="Arial"/>
                <w:color w:val="3069E6"/>
              </w:rPr>
              <w:t>[4]</w:t>
            </w:r>
          </w:p>
        </w:tc>
      </w:tr>
      <w:tr w:rsidR="00035245" w:rsidRPr="000C44C1" w14:paraId="7145C97C" w14:textId="77777777" w:rsidTr="003A4813">
        <w:tc>
          <w:tcPr>
            <w:tcW w:w="534" w:type="dxa"/>
          </w:tcPr>
          <w:p w14:paraId="07EF5C42" w14:textId="77777777" w:rsidR="00035245" w:rsidRPr="000C44C1" w:rsidRDefault="00035245" w:rsidP="003A4813">
            <w:pPr>
              <w:rPr>
                <w:rFonts w:ascii="Cambria" w:hAnsi="Cambria" w:cs="Arial"/>
                <w:b/>
                <w:bCs/>
              </w:rPr>
            </w:pPr>
          </w:p>
        </w:tc>
        <w:tc>
          <w:tcPr>
            <w:tcW w:w="636" w:type="dxa"/>
          </w:tcPr>
          <w:p w14:paraId="04B2F931" w14:textId="77777777" w:rsidR="00035245" w:rsidRPr="000C44C1" w:rsidRDefault="00035245" w:rsidP="003A4813">
            <w:pPr>
              <w:rPr>
                <w:rFonts w:ascii="Cambria" w:hAnsi="Cambria" w:cs="Arial"/>
              </w:rPr>
            </w:pPr>
            <w:r w:rsidRPr="000C44C1">
              <w:rPr>
                <w:rFonts w:ascii="Cambria" w:hAnsi="Cambria" w:cs="Arial"/>
              </w:rPr>
              <w:t>(b)</w:t>
            </w:r>
          </w:p>
        </w:tc>
        <w:tc>
          <w:tcPr>
            <w:tcW w:w="6460" w:type="dxa"/>
          </w:tcPr>
          <w:p w14:paraId="610E7C87" w14:textId="77777777" w:rsidR="00035245" w:rsidRPr="000C44C1" w:rsidRDefault="00035245" w:rsidP="00035245">
            <w:pPr>
              <w:pStyle w:val="Normal1"/>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HPI is based on life expectancy, experienced well-being and ecological footprint.</w:t>
            </w:r>
          </w:p>
          <w:p w14:paraId="03CC3BEF" w14:textId="77777777" w:rsidR="00035245" w:rsidRPr="000C44C1" w:rsidRDefault="00035245" w:rsidP="00035245">
            <w:pPr>
              <w:pStyle w:val="Normal1"/>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High-income countries often have a low HPI as they have much larger carbon footprints.</w:t>
            </w:r>
          </w:p>
          <w:p w14:paraId="4D240116" w14:textId="77777777" w:rsidR="00035245" w:rsidRPr="000C44C1" w:rsidRDefault="00035245" w:rsidP="00035245">
            <w:pPr>
              <w:pStyle w:val="Normal1"/>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No country has achieved high or sustainable living on the HPI.</w:t>
            </w:r>
          </w:p>
          <w:p w14:paraId="702BD906" w14:textId="77777777" w:rsidR="00035245" w:rsidRDefault="00035245" w:rsidP="00035245">
            <w:pPr>
              <w:pStyle w:val="Normal1"/>
              <w:numPr>
                <w:ilvl w:val="0"/>
                <w:numId w:val="26"/>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Experienced well-being is not necessarily linked to high economic development.</w:t>
            </w:r>
          </w:p>
          <w:p w14:paraId="794A8AD8" w14:textId="3F71147D" w:rsidR="00035245" w:rsidRPr="000C44C1" w:rsidRDefault="00035245" w:rsidP="00035245">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ind w:left="1080"/>
              <w:rPr>
                <w:rFonts w:ascii="Cambria" w:hAnsi="Cambria"/>
                <w:sz w:val="24"/>
                <w:szCs w:val="24"/>
              </w:rPr>
            </w:pPr>
          </w:p>
        </w:tc>
        <w:tc>
          <w:tcPr>
            <w:tcW w:w="660" w:type="dxa"/>
          </w:tcPr>
          <w:p w14:paraId="3BBD8937" w14:textId="77777777" w:rsidR="00035245" w:rsidRPr="000C44C1" w:rsidRDefault="00035245" w:rsidP="003A4813">
            <w:pPr>
              <w:rPr>
                <w:rFonts w:ascii="Cambria" w:hAnsi="Cambria" w:cs="Arial"/>
                <w:color w:val="3069E6"/>
              </w:rPr>
            </w:pPr>
            <w:r w:rsidRPr="000C44C1">
              <w:rPr>
                <w:rFonts w:ascii="Cambria" w:hAnsi="Cambria" w:cs="Arial"/>
                <w:color w:val="3069E6"/>
              </w:rPr>
              <w:t>[6]</w:t>
            </w:r>
          </w:p>
        </w:tc>
      </w:tr>
      <w:tr w:rsidR="00035245" w:rsidRPr="000C44C1" w14:paraId="5F22CF96" w14:textId="77777777" w:rsidTr="003A4813">
        <w:tc>
          <w:tcPr>
            <w:tcW w:w="534" w:type="dxa"/>
          </w:tcPr>
          <w:p w14:paraId="1D4F9754" w14:textId="77777777" w:rsidR="00035245" w:rsidRPr="000C44C1" w:rsidRDefault="00035245" w:rsidP="003A4813">
            <w:pPr>
              <w:rPr>
                <w:rFonts w:ascii="Cambria" w:hAnsi="Cambria" w:cs="Arial"/>
                <w:b/>
                <w:bCs/>
              </w:rPr>
            </w:pPr>
          </w:p>
        </w:tc>
        <w:tc>
          <w:tcPr>
            <w:tcW w:w="636" w:type="dxa"/>
          </w:tcPr>
          <w:p w14:paraId="116D3FF8" w14:textId="77777777" w:rsidR="00035245" w:rsidRPr="000C44C1" w:rsidRDefault="00035245" w:rsidP="003A4813">
            <w:pPr>
              <w:rPr>
                <w:rFonts w:ascii="Cambria" w:hAnsi="Cambria" w:cs="Arial"/>
              </w:rPr>
            </w:pPr>
            <w:r w:rsidRPr="000C44C1">
              <w:rPr>
                <w:rFonts w:ascii="Cambria" w:hAnsi="Cambria" w:cs="Arial"/>
              </w:rPr>
              <w:t>(c)</w:t>
            </w:r>
          </w:p>
        </w:tc>
        <w:tc>
          <w:tcPr>
            <w:tcW w:w="6460" w:type="dxa"/>
          </w:tcPr>
          <w:p w14:paraId="273BC764" w14:textId="77777777" w:rsidR="00035245" w:rsidRPr="000C44C1" w:rsidRDefault="00035245"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ind w:left="1134" w:hanging="567"/>
              <w:rPr>
                <w:rFonts w:ascii="Cambria" w:hAnsi="Cambria"/>
                <w:sz w:val="24"/>
                <w:szCs w:val="24"/>
              </w:rPr>
            </w:pPr>
            <w:r w:rsidRPr="000C44C1">
              <w:rPr>
                <w:rFonts w:ascii="Cambria" w:hAnsi="Cambria"/>
                <w:sz w:val="24"/>
                <w:szCs w:val="24"/>
              </w:rPr>
              <w:t>Human rights may vary due to:</w:t>
            </w:r>
          </w:p>
          <w:p w14:paraId="3B5D06F1" w14:textId="77777777" w:rsidR="00035245" w:rsidRPr="000C44C1" w:rsidRDefault="00035245" w:rsidP="00035245">
            <w:pPr>
              <w:pStyle w:val="Normal1"/>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the democratic freedom and political ideologies of the government, for example, a comparison between the authoritarian Chinese government’s disregard for human rights and the progress made by India’s democratic government.</w:t>
            </w:r>
          </w:p>
          <w:p w14:paraId="7AE02D8E" w14:textId="77777777" w:rsidR="00035245" w:rsidRPr="000C44C1" w:rsidRDefault="00035245" w:rsidP="00035245">
            <w:pPr>
              <w:pStyle w:val="Normal1"/>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the level of political corruption</w:t>
            </w:r>
          </w:p>
          <w:p w14:paraId="054090E8" w14:textId="77777777" w:rsidR="00035245" w:rsidRPr="000C44C1" w:rsidRDefault="00035245" w:rsidP="00035245">
            <w:pPr>
              <w:pStyle w:val="Normal1"/>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economic success does not always lead to a good human rights record</w:t>
            </w:r>
          </w:p>
          <w:p w14:paraId="1903D28D" w14:textId="77777777" w:rsidR="00035245" w:rsidRPr="000C44C1" w:rsidRDefault="00035245" w:rsidP="00035245">
            <w:pPr>
              <w:pStyle w:val="Normal1"/>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different countries define human rights in different ways, leading to a disregard for human rights in some countries</w:t>
            </w:r>
          </w:p>
          <w:p w14:paraId="53932287" w14:textId="77777777" w:rsidR="00035245" w:rsidRDefault="00035245" w:rsidP="00035245">
            <w:pPr>
              <w:pStyle w:val="Normal1"/>
              <w:numPr>
                <w:ilvl w:val="0"/>
                <w:numId w:val="28"/>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different countries have signed human rights agreements and laws, leading to a disregard for human rights in some countries.</w:t>
            </w:r>
          </w:p>
          <w:p w14:paraId="42B11C87" w14:textId="5D319E4F" w:rsidR="00035245" w:rsidRPr="000C44C1" w:rsidRDefault="00035245" w:rsidP="00035245">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ind w:left="1080"/>
              <w:rPr>
                <w:rFonts w:ascii="Cambria" w:hAnsi="Cambria"/>
                <w:sz w:val="24"/>
                <w:szCs w:val="24"/>
              </w:rPr>
            </w:pPr>
          </w:p>
        </w:tc>
        <w:tc>
          <w:tcPr>
            <w:tcW w:w="660" w:type="dxa"/>
          </w:tcPr>
          <w:p w14:paraId="1FA02E74" w14:textId="77777777" w:rsidR="00035245" w:rsidRPr="000C44C1" w:rsidRDefault="00035245" w:rsidP="003A4813">
            <w:pPr>
              <w:rPr>
                <w:rFonts w:ascii="Cambria" w:hAnsi="Cambria" w:cs="Arial"/>
                <w:color w:val="3069E6"/>
              </w:rPr>
            </w:pPr>
            <w:r w:rsidRPr="000C44C1">
              <w:rPr>
                <w:rFonts w:ascii="Cambria" w:hAnsi="Cambria" w:cs="Arial"/>
                <w:color w:val="3069E6"/>
              </w:rPr>
              <w:t>[8]</w:t>
            </w:r>
          </w:p>
        </w:tc>
      </w:tr>
      <w:tr w:rsidR="00035245" w:rsidRPr="000C44C1" w14:paraId="76E1DFBD" w14:textId="77777777" w:rsidTr="003A4813">
        <w:tc>
          <w:tcPr>
            <w:tcW w:w="534" w:type="dxa"/>
          </w:tcPr>
          <w:p w14:paraId="55829737" w14:textId="77777777" w:rsidR="00035245" w:rsidRPr="000C44C1" w:rsidRDefault="00035245" w:rsidP="003A4813">
            <w:pPr>
              <w:rPr>
                <w:rFonts w:ascii="Cambria" w:hAnsi="Cambria" w:cs="Arial"/>
                <w:b/>
                <w:bCs/>
              </w:rPr>
            </w:pPr>
          </w:p>
        </w:tc>
        <w:tc>
          <w:tcPr>
            <w:tcW w:w="636" w:type="dxa"/>
          </w:tcPr>
          <w:p w14:paraId="0DEFFE23" w14:textId="77777777" w:rsidR="00035245" w:rsidRPr="000C44C1" w:rsidRDefault="00035245" w:rsidP="003A4813">
            <w:pPr>
              <w:rPr>
                <w:rFonts w:ascii="Cambria" w:hAnsi="Cambria" w:cs="Arial"/>
              </w:rPr>
            </w:pPr>
            <w:r w:rsidRPr="000C44C1">
              <w:rPr>
                <w:rFonts w:ascii="Cambria" w:hAnsi="Cambria" w:cs="Arial"/>
              </w:rPr>
              <w:t>(d)</w:t>
            </w:r>
          </w:p>
        </w:tc>
        <w:tc>
          <w:tcPr>
            <w:tcW w:w="6460" w:type="dxa"/>
          </w:tcPr>
          <w:p w14:paraId="4AF5406F" w14:textId="77777777" w:rsidR="00035245" w:rsidRPr="000C44C1" w:rsidRDefault="00035245"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ind w:left="1134" w:hanging="567"/>
              <w:rPr>
                <w:rFonts w:ascii="Cambria" w:hAnsi="Cambria"/>
                <w:sz w:val="24"/>
                <w:szCs w:val="24"/>
              </w:rPr>
            </w:pPr>
            <w:r w:rsidRPr="000C44C1">
              <w:rPr>
                <w:rFonts w:ascii="Cambria" w:hAnsi="Cambria"/>
                <w:sz w:val="24"/>
                <w:szCs w:val="24"/>
              </w:rPr>
              <w:t xml:space="preserve">Geopolitical intervention can come in the form of: </w:t>
            </w:r>
          </w:p>
          <w:p w14:paraId="3DB5B33F" w14:textId="77777777" w:rsidR="00035245" w:rsidRPr="000C44C1" w:rsidRDefault="00035245" w:rsidP="00035245">
            <w:pPr>
              <w:pStyle w:val="Normal1"/>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ind w:left="1281" w:hanging="357"/>
              <w:rPr>
                <w:rFonts w:ascii="Cambria" w:hAnsi="Cambria"/>
                <w:sz w:val="24"/>
                <w:szCs w:val="24"/>
              </w:rPr>
            </w:pPr>
            <w:r w:rsidRPr="000C44C1">
              <w:rPr>
                <w:rFonts w:ascii="Cambria" w:hAnsi="Cambria"/>
                <w:sz w:val="24"/>
                <w:szCs w:val="24"/>
              </w:rPr>
              <w:t>development aid</w:t>
            </w:r>
          </w:p>
          <w:p w14:paraId="7EAA5851" w14:textId="77777777" w:rsidR="00035245" w:rsidRPr="000C44C1" w:rsidRDefault="00035245" w:rsidP="00035245">
            <w:pPr>
              <w:pStyle w:val="Normal1"/>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ind w:left="1281" w:hanging="357"/>
              <w:rPr>
                <w:rFonts w:ascii="Cambria" w:hAnsi="Cambria"/>
                <w:sz w:val="24"/>
                <w:szCs w:val="24"/>
              </w:rPr>
            </w:pPr>
            <w:r w:rsidRPr="000C44C1">
              <w:rPr>
                <w:rFonts w:ascii="Cambria" w:hAnsi="Cambria"/>
                <w:sz w:val="24"/>
                <w:szCs w:val="24"/>
              </w:rPr>
              <w:t>trade embargoes in order to encourage a country to change its human rights policies</w:t>
            </w:r>
          </w:p>
          <w:p w14:paraId="680B12DC" w14:textId="77777777" w:rsidR="00035245" w:rsidRDefault="00035245" w:rsidP="00035245">
            <w:pPr>
              <w:pStyle w:val="Normal1"/>
              <w:numPr>
                <w:ilvl w:val="0"/>
                <w:numId w:val="29"/>
              </w:numPr>
              <w:pBdr>
                <w:top w:val="none" w:sz="0" w:space="0" w:color="000000"/>
                <w:left w:val="none" w:sz="0" w:space="0" w:color="000000"/>
                <w:bottom w:val="none" w:sz="0" w:space="0" w:color="000000"/>
                <w:right w:val="none" w:sz="0" w:space="0" w:color="000000"/>
                <w:between w:val="none" w:sz="0" w:space="0" w:color="000000"/>
              </w:pBdr>
              <w:spacing w:line="240" w:lineRule="auto"/>
              <w:ind w:left="1281" w:hanging="357"/>
              <w:rPr>
                <w:rFonts w:ascii="Cambria" w:hAnsi="Cambria"/>
                <w:sz w:val="24"/>
                <w:szCs w:val="24"/>
              </w:rPr>
            </w:pPr>
            <w:r w:rsidRPr="000C44C1">
              <w:rPr>
                <w:rFonts w:ascii="Cambria" w:hAnsi="Cambria"/>
                <w:sz w:val="24"/>
                <w:szCs w:val="24"/>
              </w:rPr>
              <w:t xml:space="preserve">military aid, which can consist of money, weapons, equipment or expertise, or direct and indirect military action, as a last resort. </w:t>
            </w:r>
          </w:p>
          <w:p w14:paraId="0BDF7072" w14:textId="77777777" w:rsidR="00035245" w:rsidRPr="000C44C1" w:rsidRDefault="00035245" w:rsidP="003A4813">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ind w:left="1281"/>
              <w:rPr>
                <w:rFonts w:ascii="Cambria" w:hAnsi="Cambria"/>
                <w:sz w:val="24"/>
                <w:szCs w:val="24"/>
              </w:rPr>
            </w:pPr>
          </w:p>
          <w:p w14:paraId="15E975D2" w14:textId="77777777" w:rsidR="00035245" w:rsidRPr="000C44C1" w:rsidRDefault="00035245" w:rsidP="003A4813">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Geopolitical intervention is often contested due to the different perspectives of the organisations and countries involved, the perceived ‘real’ reasons for interventions, opposing views about the predicted outcomes and the scale of the intervention, and concerns over a disregard for national sovereignty. </w:t>
            </w:r>
          </w:p>
          <w:p w14:paraId="3859B9CE" w14:textId="77777777" w:rsidR="00035245" w:rsidRPr="000C44C1" w:rsidRDefault="00035245" w:rsidP="003A4813">
            <w:pPr>
              <w:rPr>
                <w:rFonts w:ascii="Cambria" w:hAnsi="Cambria" w:cs="Arial"/>
              </w:rPr>
            </w:pPr>
            <w:r w:rsidRPr="000C44C1">
              <w:rPr>
                <w:rFonts w:ascii="Cambria" w:hAnsi="Cambria"/>
              </w:rPr>
              <w:lastRenderedPageBreak/>
              <w:t>You need to provide exemplification of how geopolitical intervention has been both a success and failure and develop reasons for this.</w:t>
            </w:r>
          </w:p>
        </w:tc>
        <w:tc>
          <w:tcPr>
            <w:tcW w:w="660" w:type="dxa"/>
          </w:tcPr>
          <w:p w14:paraId="6539D65F" w14:textId="77777777" w:rsidR="00035245" w:rsidRPr="000C44C1" w:rsidRDefault="00035245" w:rsidP="003A4813">
            <w:pPr>
              <w:rPr>
                <w:rFonts w:ascii="Cambria" w:hAnsi="Cambria" w:cs="Arial"/>
                <w:color w:val="3069E6"/>
              </w:rPr>
            </w:pPr>
            <w:r w:rsidRPr="000C44C1">
              <w:rPr>
                <w:rFonts w:ascii="Cambria" w:hAnsi="Cambria" w:cs="Arial"/>
                <w:color w:val="3069E6"/>
              </w:rPr>
              <w:lastRenderedPageBreak/>
              <w:t>[20]</w:t>
            </w:r>
          </w:p>
        </w:tc>
      </w:tr>
    </w:tbl>
    <w:p w14:paraId="3D697629" w14:textId="03B7FC2E" w:rsidR="001C6E54" w:rsidRDefault="001C6E54" w:rsidP="00CC1CE0">
      <w:pPr>
        <w:pStyle w:val="Mainhead"/>
        <w:spacing w:before="0" w:after="160" w:line="259" w:lineRule="auto"/>
        <w:rPr>
          <w:rFonts w:asciiTheme="minorHAnsi" w:hAnsiTheme="minorHAnsi"/>
        </w:rPr>
      </w:pPr>
    </w:p>
    <w:p w14:paraId="44521E58" w14:textId="77777777" w:rsidR="001C6E54" w:rsidRDefault="001C6E54">
      <w:pPr>
        <w:rPr>
          <w:rFonts w:eastAsia="Times New Roman" w:cs="Times New Roman"/>
          <w:b/>
          <w:color w:val="008000"/>
          <w:sz w:val="48"/>
          <w:lang w:val="en-GB"/>
        </w:rPr>
      </w:pPr>
      <w:r>
        <w:br w:type="page"/>
      </w:r>
    </w:p>
    <w:p w14:paraId="1D62E133" w14:textId="77777777" w:rsidR="001C6E54" w:rsidRDefault="001C6E54" w:rsidP="001C6E54">
      <w:pPr>
        <w:pStyle w:val="H03Mainhead3"/>
      </w:pPr>
      <w:r>
        <w:lastRenderedPageBreak/>
        <w:t>8B Migration, identity and sovereignty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36"/>
        <w:gridCol w:w="6460"/>
        <w:gridCol w:w="660"/>
      </w:tblGrid>
      <w:tr w:rsidR="001C6E54" w:rsidRPr="000C44C1" w14:paraId="39DFB11F" w14:textId="77777777" w:rsidTr="00AF3AB6">
        <w:tc>
          <w:tcPr>
            <w:tcW w:w="534" w:type="dxa"/>
          </w:tcPr>
          <w:p w14:paraId="75662316" w14:textId="77777777" w:rsidR="001C6E54" w:rsidRPr="000C44C1" w:rsidRDefault="001C6E54" w:rsidP="00AF3AB6">
            <w:pPr>
              <w:rPr>
                <w:rFonts w:ascii="Cambria" w:hAnsi="Cambria" w:cs="Arial"/>
                <w:b/>
                <w:bCs/>
              </w:rPr>
            </w:pPr>
            <w:r w:rsidRPr="000C44C1">
              <w:rPr>
                <w:rFonts w:ascii="Cambria" w:hAnsi="Cambria" w:cs="Arial"/>
                <w:b/>
                <w:bCs/>
              </w:rPr>
              <w:t>1</w:t>
            </w:r>
          </w:p>
        </w:tc>
        <w:tc>
          <w:tcPr>
            <w:tcW w:w="636" w:type="dxa"/>
          </w:tcPr>
          <w:p w14:paraId="6A5D00B8" w14:textId="77777777" w:rsidR="001C6E54" w:rsidRPr="000C44C1" w:rsidRDefault="001C6E54" w:rsidP="00AF3AB6">
            <w:pPr>
              <w:rPr>
                <w:rFonts w:ascii="Cambria" w:hAnsi="Cambria" w:cs="Arial"/>
              </w:rPr>
            </w:pPr>
            <w:r w:rsidRPr="000C44C1">
              <w:rPr>
                <w:rFonts w:ascii="Cambria" w:hAnsi="Cambria" w:cs="Arial"/>
              </w:rPr>
              <w:t>(a)</w:t>
            </w:r>
          </w:p>
        </w:tc>
        <w:tc>
          <w:tcPr>
            <w:tcW w:w="6460" w:type="dxa"/>
          </w:tcPr>
          <w:p w14:paraId="0CF18B42" w14:textId="77777777" w:rsidR="001C6E54" w:rsidRPr="000C44C1" w:rsidRDefault="001C6E54" w:rsidP="00AF3AB6">
            <w:pPr>
              <w:pStyle w:val="Body"/>
              <w:rPr>
                <w:rFonts w:ascii="Cambria" w:hAnsi="Cambria"/>
                <w:color w:val="auto"/>
              </w:rPr>
            </w:pPr>
            <w:r w:rsidRPr="000C44C1">
              <w:rPr>
                <w:rFonts w:ascii="Cambria" w:hAnsi="Cambria" w:cs="Arial"/>
              </w:rPr>
              <w:t xml:space="preserve">(i) </w:t>
            </w:r>
            <w:r w:rsidRPr="000C44C1">
              <w:rPr>
                <w:rFonts w:ascii="Cambria" w:hAnsi="Cambria"/>
                <w:color w:val="auto"/>
              </w:rPr>
              <w:t>The data need to be related to the countries’ populations to be really meaningful. This is presenting only half the picture: what are the countries of origin?</w:t>
            </w:r>
          </w:p>
          <w:p w14:paraId="2978127C" w14:textId="77777777" w:rsidR="001C6E54" w:rsidRDefault="001C6E54" w:rsidP="00AF3AB6">
            <w:pPr>
              <w:rPr>
                <w:rFonts w:ascii="Cambria" w:hAnsi="Cambria"/>
              </w:rPr>
            </w:pPr>
            <w:r w:rsidRPr="000C44C1">
              <w:rPr>
                <w:rFonts w:ascii="Cambria" w:hAnsi="Cambria"/>
              </w:rPr>
              <w:t>What is the point of giving the actual figures when showing data by means of proportional bar?</w:t>
            </w:r>
          </w:p>
          <w:p w14:paraId="7E69D8AA" w14:textId="77777777" w:rsidR="001C6E54" w:rsidRPr="000C44C1" w:rsidRDefault="001C6E54" w:rsidP="00AF3AB6">
            <w:pPr>
              <w:rPr>
                <w:rFonts w:ascii="Cambria" w:hAnsi="Cambria" w:cs="Arial"/>
              </w:rPr>
            </w:pPr>
          </w:p>
        </w:tc>
        <w:tc>
          <w:tcPr>
            <w:tcW w:w="660" w:type="dxa"/>
          </w:tcPr>
          <w:p w14:paraId="3DA9E5BF" w14:textId="77777777" w:rsidR="001C6E54" w:rsidRPr="000C44C1" w:rsidRDefault="001C6E54" w:rsidP="00AF3AB6">
            <w:pPr>
              <w:rPr>
                <w:rFonts w:ascii="Cambria" w:hAnsi="Cambria" w:cs="Arial"/>
                <w:color w:val="3069E6"/>
              </w:rPr>
            </w:pPr>
            <w:r w:rsidRPr="000C44C1">
              <w:rPr>
                <w:rFonts w:ascii="Cambria" w:hAnsi="Cambria" w:cs="Arial"/>
                <w:color w:val="3069E6"/>
              </w:rPr>
              <w:t>[3]</w:t>
            </w:r>
          </w:p>
        </w:tc>
      </w:tr>
      <w:tr w:rsidR="001C6E54" w:rsidRPr="000C44C1" w14:paraId="7090D61E" w14:textId="77777777" w:rsidTr="00AF3AB6">
        <w:tc>
          <w:tcPr>
            <w:tcW w:w="534" w:type="dxa"/>
          </w:tcPr>
          <w:p w14:paraId="559AB8D8" w14:textId="77777777" w:rsidR="001C6E54" w:rsidRPr="000C44C1" w:rsidRDefault="001C6E54" w:rsidP="00AF3AB6">
            <w:pPr>
              <w:rPr>
                <w:rFonts w:ascii="Cambria" w:hAnsi="Cambria" w:cs="Arial"/>
                <w:b/>
                <w:bCs/>
              </w:rPr>
            </w:pPr>
          </w:p>
        </w:tc>
        <w:tc>
          <w:tcPr>
            <w:tcW w:w="636" w:type="dxa"/>
          </w:tcPr>
          <w:p w14:paraId="2BB2145B" w14:textId="77777777" w:rsidR="001C6E54" w:rsidRPr="000C44C1" w:rsidRDefault="001C6E54" w:rsidP="00AF3AB6">
            <w:pPr>
              <w:rPr>
                <w:rFonts w:ascii="Cambria" w:hAnsi="Cambria" w:cs="Arial"/>
              </w:rPr>
            </w:pPr>
          </w:p>
        </w:tc>
        <w:tc>
          <w:tcPr>
            <w:tcW w:w="6460" w:type="dxa"/>
          </w:tcPr>
          <w:p w14:paraId="69C3B163" w14:textId="77777777" w:rsidR="001C6E54" w:rsidRDefault="001C6E54" w:rsidP="00AF3AB6">
            <w:pPr>
              <w:rPr>
                <w:rFonts w:ascii="Cambria" w:hAnsi="Cambria"/>
              </w:rPr>
            </w:pPr>
            <w:r w:rsidRPr="000C44C1">
              <w:rPr>
                <w:rFonts w:ascii="Cambria" w:hAnsi="Cambria" w:cs="Arial"/>
              </w:rPr>
              <w:t xml:space="preserve">(ii) </w:t>
            </w:r>
            <w:r w:rsidRPr="000C44C1">
              <w:rPr>
                <w:rFonts w:ascii="Cambria" w:hAnsi="Cambria"/>
              </w:rPr>
              <w:t>Proportional flow lines.</w:t>
            </w:r>
          </w:p>
          <w:p w14:paraId="13790400" w14:textId="77777777" w:rsidR="001C6E54" w:rsidRPr="000C44C1" w:rsidRDefault="001C6E54" w:rsidP="00AF3AB6">
            <w:pPr>
              <w:rPr>
                <w:rFonts w:ascii="Cambria" w:hAnsi="Cambria" w:cs="Arial"/>
              </w:rPr>
            </w:pPr>
          </w:p>
        </w:tc>
        <w:tc>
          <w:tcPr>
            <w:tcW w:w="660" w:type="dxa"/>
          </w:tcPr>
          <w:p w14:paraId="249B3018" w14:textId="77777777" w:rsidR="001C6E54" w:rsidRPr="000C44C1" w:rsidRDefault="001C6E54" w:rsidP="00AF3AB6">
            <w:pPr>
              <w:rPr>
                <w:rFonts w:ascii="Cambria" w:hAnsi="Cambria" w:cs="Arial"/>
                <w:color w:val="3069E6"/>
              </w:rPr>
            </w:pPr>
            <w:r w:rsidRPr="000C44C1">
              <w:rPr>
                <w:rFonts w:ascii="Cambria" w:hAnsi="Cambria" w:cs="Arial"/>
                <w:color w:val="3069E6"/>
              </w:rPr>
              <w:t>[1]</w:t>
            </w:r>
          </w:p>
        </w:tc>
      </w:tr>
      <w:tr w:rsidR="001C6E54" w:rsidRPr="000C44C1" w14:paraId="31227AFA" w14:textId="77777777" w:rsidTr="00AF3AB6">
        <w:tc>
          <w:tcPr>
            <w:tcW w:w="534" w:type="dxa"/>
          </w:tcPr>
          <w:p w14:paraId="7F732F16" w14:textId="77777777" w:rsidR="001C6E54" w:rsidRPr="000C44C1" w:rsidRDefault="001C6E54" w:rsidP="00AF3AB6">
            <w:pPr>
              <w:rPr>
                <w:rFonts w:ascii="Cambria" w:hAnsi="Cambria" w:cs="Arial"/>
                <w:b/>
                <w:bCs/>
              </w:rPr>
            </w:pPr>
          </w:p>
        </w:tc>
        <w:tc>
          <w:tcPr>
            <w:tcW w:w="636" w:type="dxa"/>
          </w:tcPr>
          <w:p w14:paraId="00E2584E" w14:textId="77777777" w:rsidR="001C6E54" w:rsidRPr="000C44C1" w:rsidRDefault="001C6E54" w:rsidP="00AF3AB6">
            <w:pPr>
              <w:rPr>
                <w:rFonts w:ascii="Cambria" w:hAnsi="Cambria" w:cs="Arial"/>
              </w:rPr>
            </w:pPr>
            <w:r w:rsidRPr="000C44C1">
              <w:rPr>
                <w:rFonts w:ascii="Cambria" w:hAnsi="Cambria" w:cs="Arial"/>
              </w:rPr>
              <w:t>(b)</w:t>
            </w:r>
          </w:p>
        </w:tc>
        <w:tc>
          <w:tcPr>
            <w:tcW w:w="6460" w:type="dxa"/>
          </w:tcPr>
          <w:p w14:paraId="06625ED0" w14:textId="77777777" w:rsidR="001C6E54" w:rsidRPr="000C44C1" w:rsidRDefault="001C6E54" w:rsidP="001C6E54">
            <w:pPr>
              <w:pStyle w:val="Body"/>
              <w:numPr>
                <w:ilvl w:val="0"/>
                <w:numId w:val="45"/>
              </w:numPr>
              <w:rPr>
                <w:rFonts w:ascii="Cambria" w:hAnsi="Cambria"/>
                <w:color w:val="auto"/>
              </w:rPr>
            </w:pPr>
            <w:r w:rsidRPr="000C44C1">
              <w:rPr>
                <w:rFonts w:ascii="Cambria" w:hAnsi="Cambria"/>
                <w:color w:val="auto"/>
              </w:rPr>
              <w:t>Characteristics that are perceived to distinguish the people of one country from another.</w:t>
            </w:r>
          </w:p>
          <w:p w14:paraId="06DC0711" w14:textId="77777777" w:rsidR="001C6E54" w:rsidRPr="000C44C1" w:rsidRDefault="001C6E54" w:rsidP="001C6E54">
            <w:pPr>
              <w:pStyle w:val="Body"/>
              <w:numPr>
                <w:ilvl w:val="0"/>
                <w:numId w:val="45"/>
              </w:numPr>
              <w:rPr>
                <w:rFonts w:ascii="Cambria" w:hAnsi="Cambria"/>
                <w:color w:val="auto"/>
              </w:rPr>
            </w:pPr>
            <w:r w:rsidRPr="000C44C1">
              <w:rPr>
                <w:rFonts w:ascii="Cambria" w:hAnsi="Cambria"/>
                <w:color w:val="auto"/>
              </w:rPr>
              <w:t>The distinction is based on distinctive traditions, culture and language.</w:t>
            </w:r>
          </w:p>
          <w:p w14:paraId="4207CA4F" w14:textId="77777777" w:rsidR="001C6E54" w:rsidRPr="000C44C1" w:rsidRDefault="001C6E54" w:rsidP="001C6E54">
            <w:pPr>
              <w:pStyle w:val="Body"/>
              <w:numPr>
                <w:ilvl w:val="0"/>
                <w:numId w:val="45"/>
              </w:numPr>
              <w:rPr>
                <w:rFonts w:ascii="Cambria" w:hAnsi="Cambria"/>
                <w:color w:val="auto"/>
              </w:rPr>
            </w:pPr>
            <w:r w:rsidRPr="000C44C1">
              <w:rPr>
                <w:rFonts w:ascii="Cambria" w:hAnsi="Cambria"/>
                <w:color w:val="auto"/>
              </w:rPr>
              <w:t>Values, attitudes and individual perceptions are also involved.</w:t>
            </w:r>
          </w:p>
          <w:p w14:paraId="3FE91CEF" w14:textId="77777777" w:rsidR="001C6E54" w:rsidRPr="00366A31" w:rsidRDefault="001C6E54" w:rsidP="001C6E54">
            <w:pPr>
              <w:pStyle w:val="Body"/>
              <w:numPr>
                <w:ilvl w:val="0"/>
                <w:numId w:val="45"/>
              </w:numPr>
              <w:rPr>
                <w:rFonts w:ascii="Cambria" w:hAnsi="Cambria"/>
                <w:color w:val="auto"/>
              </w:rPr>
            </w:pPr>
            <w:r w:rsidRPr="000C44C1">
              <w:rPr>
                <w:rFonts w:ascii="Cambria" w:hAnsi="Cambria"/>
              </w:rPr>
              <w:t>Might the physical landscape be part of it? Compare the national identities of Switzerland and the Netherlands.</w:t>
            </w:r>
          </w:p>
          <w:p w14:paraId="6D07DFE1" w14:textId="77777777" w:rsidR="001C6E54" w:rsidRPr="000C44C1" w:rsidRDefault="001C6E54" w:rsidP="001C6E54">
            <w:pPr>
              <w:pStyle w:val="Body"/>
              <w:numPr>
                <w:ilvl w:val="0"/>
                <w:numId w:val="45"/>
              </w:numPr>
              <w:rPr>
                <w:rFonts w:ascii="Cambria" w:hAnsi="Cambria"/>
                <w:color w:val="auto"/>
              </w:rPr>
            </w:pPr>
          </w:p>
        </w:tc>
        <w:tc>
          <w:tcPr>
            <w:tcW w:w="660" w:type="dxa"/>
          </w:tcPr>
          <w:p w14:paraId="62249985" w14:textId="77777777" w:rsidR="001C6E54" w:rsidRPr="000C44C1" w:rsidRDefault="001C6E54" w:rsidP="00AF3AB6">
            <w:pPr>
              <w:rPr>
                <w:rFonts w:ascii="Cambria" w:hAnsi="Cambria" w:cs="Arial"/>
                <w:color w:val="3069E6"/>
              </w:rPr>
            </w:pPr>
            <w:r w:rsidRPr="000C44C1">
              <w:rPr>
                <w:rFonts w:ascii="Cambria" w:hAnsi="Cambria" w:cs="Arial"/>
                <w:color w:val="3069E6"/>
              </w:rPr>
              <w:t>[6]</w:t>
            </w:r>
          </w:p>
        </w:tc>
      </w:tr>
      <w:tr w:rsidR="001C6E54" w:rsidRPr="000C44C1" w14:paraId="30B41DD3" w14:textId="77777777" w:rsidTr="00AF3AB6">
        <w:tc>
          <w:tcPr>
            <w:tcW w:w="534" w:type="dxa"/>
          </w:tcPr>
          <w:p w14:paraId="12D4A5BC" w14:textId="77777777" w:rsidR="001C6E54" w:rsidRPr="000C44C1" w:rsidRDefault="001C6E54" w:rsidP="00AF3AB6">
            <w:pPr>
              <w:rPr>
                <w:rFonts w:ascii="Cambria" w:hAnsi="Cambria" w:cs="Arial"/>
                <w:b/>
                <w:bCs/>
              </w:rPr>
            </w:pPr>
          </w:p>
        </w:tc>
        <w:tc>
          <w:tcPr>
            <w:tcW w:w="636" w:type="dxa"/>
          </w:tcPr>
          <w:p w14:paraId="02E6D9C5" w14:textId="77777777" w:rsidR="001C6E54" w:rsidRPr="000C44C1" w:rsidRDefault="001C6E54" w:rsidP="00AF3AB6">
            <w:pPr>
              <w:rPr>
                <w:rFonts w:ascii="Cambria" w:hAnsi="Cambria" w:cs="Arial"/>
              </w:rPr>
            </w:pPr>
            <w:r w:rsidRPr="000C44C1">
              <w:rPr>
                <w:rFonts w:ascii="Cambria" w:hAnsi="Cambria" w:cs="Arial"/>
              </w:rPr>
              <w:t>(c)</w:t>
            </w:r>
          </w:p>
        </w:tc>
        <w:tc>
          <w:tcPr>
            <w:tcW w:w="6460" w:type="dxa"/>
          </w:tcPr>
          <w:p w14:paraId="6D3CFE14" w14:textId="77777777" w:rsidR="001C6E54" w:rsidRDefault="001C6E54" w:rsidP="00AF3AB6">
            <w:pPr>
              <w:pStyle w:val="Body"/>
              <w:rPr>
                <w:rFonts w:ascii="Cambria" w:hAnsi="Cambria"/>
                <w:color w:val="auto"/>
              </w:rPr>
            </w:pPr>
            <w:r w:rsidRPr="000C44C1">
              <w:rPr>
                <w:rFonts w:ascii="Cambria" w:hAnsi="Cambria"/>
                <w:color w:val="auto"/>
              </w:rPr>
              <w:t>There are increasing migration flows to new core regions. The pull factors are employment and the promise of a higher standard of living; the push factors are unemployment and poverty.</w:t>
            </w:r>
          </w:p>
          <w:p w14:paraId="57EC4937" w14:textId="77777777" w:rsidR="001C6E54" w:rsidRPr="000C44C1" w:rsidRDefault="001C6E54" w:rsidP="00AF3AB6">
            <w:pPr>
              <w:pStyle w:val="Body"/>
              <w:rPr>
                <w:rFonts w:ascii="Cambria" w:hAnsi="Cambria"/>
                <w:color w:val="auto"/>
              </w:rPr>
            </w:pPr>
          </w:p>
          <w:p w14:paraId="1EC1AECE" w14:textId="77777777" w:rsidR="001C6E54" w:rsidRPr="000C44C1" w:rsidRDefault="001C6E54" w:rsidP="00AF3AB6">
            <w:pPr>
              <w:pStyle w:val="Body"/>
              <w:rPr>
                <w:rFonts w:ascii="Cambria" w:hAnsi="Cambria"/>
                <w:color w:val="auto"/>
              </w:rPr>
            </w:pPr>
            <w:r w:rsidRPr="000C44C1">
              <w:rPr>
                <w:rFonts w:ascii="Cambria" w:hAnsi="Cambria"/>
                <w:color w:val="auto"/>
              </w:rPr>
              <w:t>Changes to the global pattern are occurring as a result of large refugee movements, particularly out of the Middle East.</w:t>
            </w:r>
          </w:p>
          <w:p w14:paraId="075BD6ED" w14:textId="77777777" w:rsidR="001C6E54" w:rsidRDefault="001C6E54" w:rsidP="00AF3AB6">
            <w:pPr>
              <w:pStyle w:val="Body"/>
              <w:rPr>
                <w:rFonts w:ascii="Cambria" w:hAnsi="Cambria"/>
                <w:color w:val="auto"/>
              </w:rPr>
            </w:pPr>
            <w:r w:rsidRPr="000C44C1">
              <w:rPr>
                <w:rFonts w:ascii="Cambria" w:hAnsi="Cambria"/>
                <w:color w:val="auto"/>
              </w:rPr>
              <w:t>Migration is made possible by improvements in long-distance transport – it is quicker and cheaper.</w:t>
            </w:r>
          </w:p>
          <w:p w14:paraId="6950FD83" w14:textId="77777777" w:rsidR="001C6E54" w:rsidRPr="000C44C1" w:rsidRDefault="001C6E54" w:rsidP="00AF3AB6">
            <w:pPr>
              <w:pStyle w:val="Body"/>
              <w:rPr>
                <w:rFonts w:ascii="Cambria" w:hAnsi="Cambria"/>
                <w:color w:val="auto"/>
              </w:rPr>
            </w:pPr>
          </w:p>
          <w:p w14:paraId="631A8C5D" w14:textId="77777777" w:rsidR="001C6E54" w:rsidRDefault="001C6E54" w:rsidP="00AF3AB6">
            <w:pPr>
              <w:rPr>
                <w:rFonts w:ascii="Cambria" w:hAnsi="Cambria"/>
              </w:rPr>
            </w:pPr>
            <w:r w:rsidRPr="000C44C1">
              <w:rPr>
                <w:rFonts w:ascii="Cambria" w:hAnsi="Cambria"/>
              </w:rPr>
              <w:t>Better global communications mean that would-be migrants are better informed about potential opportunities at the other end of a migration journey.</w:t>
            </w:r>
          </w:p>
          <w:p w14:paraId="0C87BCB5" w14:textId="77777777" w:rsidR="001C6E54" w:rsidRPr="000C44C1" w:rsidRDefault="001C6E54" w:rsidP="00AF3AB6">
            <w:pPr>
              <w:rPr>
                <w:rFonts w:ascii="Cambria" w:hAnsi="Cambria" w:cs="Arial"/>
              </w:rPr>
            </w:pPr>
          </w:p>
        </w:tc>
        <w:tc>
          <w:tcPr>
            <w:tcW w:w="660" w:type="dxa"/>
          </w:tcPr>
          <w:p w14:paraId="4E5F14F7" w14:textId="77777777" w:rsidR="001C6E54" w:rsidRPr="000C44C1" w:rsidRDefault="001C6E54" w:rsidP="00AF3AB6">
            <w:pPr>
              <w:rPr>
                <w:rFonts w:ascii="Cambria" w:hAnsi="Cambria" w:cs="Arial"/>
                <w:color w:val="3069E6"/>
              </w:rPr>
            </w:pPr>
            <w:r w:rsidRPr="000C44C1">
              <w:rPr>
                <w:rFonts w:ascii="Cambria" w:hAnsi="Cambria" w:cs="Arial"/>
                <w:color w:val="3069E6"/>
              </w:rPr>
              <w:t>[8]</w:t>
            </w:r>
          </w:p>
        </w:tc>
      </w:tr>
      <w:tr w:rsidR="001C6E54" w:rsidRPr="000C44C1" w14:paraId="708113EC" w14:textId="77777777" w:rsidTr="00AF3AB6">
        <w:tc>
          <w:tcPr>
            <w:tcW w:w="534" w:type="dxa"/>
          </w:tcPr>
          <w:p w14:paraId="08E8F62E" w14:textId="77777777" w:rsidR="001C6E54" w:rsidRPr="000C44C1" w:rsidRDefault="001C6E54" w:rsidP="00AF3AB6">
            <w:pPr>
              <w:rPr>
                <w:rFonts w:ascii="Cambria" w:hAnsi="Cambria" w:cs="Arial"/>
                <w:b/>
                <w:bCs/>
              </w:rPr>
            </w:pPr>
          </w:p>
        </w:tc>
        <w:tc>
          <w:tcPr>
            <w:tcW w:w="636" w:type="dxa"/>
          </w:tcPr>
          <w:p w14:paraId="6C3903F9" w14:textId="77777777" w:rsidR="001C6E54" w:rsidRPr="000C44C1" w:rsidRDefault="001C6E54" w:rsidP="00AF3AB6">
            <w:pPr>
              <w:rPr>
                <w:rFonts w:ascii="Cambria" w:hAnsi="Cambria" w:cs="Arial"/>
              </w:rPr>
            </w:pPr>
            <w:r w:rsidRPr="000C44C1">
              <w:rPr>
                <w:rFonts w:ascii="Cambria" w:hAnsi="Cambria" w:cs="Arial"/>
              </w:rPr>
              <w:t>(d)</w:t>
            </w:r>
          </w:p>
        </w:tc>
        <w:tc>
          <w:tcPr>
            <w:tcW w:w="6460" w:type="dxa"/>
          </w:tcPr>
          <w:p w14:paraId="625A4950" w14:textId="77777777" w:rsidR="001C6E54" w:rsidRDefault="001C6E54" w:rsidP="00AF3AB6">
            <w:pPr>
              <w:pStyle w:val="Body"/>
              <w:rPr>
                <w:rFonts w:ascii="Cambria" w:hAnsi="Cambria"/>
                <w:color w:val="auto"/>
              </w:rPr>
            </w:pPr>
            <w:r w:rsidRPr="000C44C1">
              <w:rPr>
                <w:rFonts w:ascii="Cambria" w:hAnsi="Cambria"/>
                <w:color w:val="auto"/>
              </w:rPr>
              <w:t>Increasing distrust of globalisation and the major players promoting it – perceived as a Western capitalist system working to the benefit of the developed nations that are already wealthy.</w:t>
            </w:r>
          </w:p>
          <w:p w14:paraId="3CBB6498" w14:textId="77777777" w:rsidR="001C6E54" w:rsidRPr="000C44C1" w:rsidRDefault="001C6E54" w:rsidP="00AF3AB6">
            <w:pPr>
              <w:pStyle w:val="Body"/>
              <w:rPr>
                <w:rFonts w:ascii="Cambria" w:hAnsi="Cambria"/>
                <w:color w:val="auto"/>
              </w:rPr>
            </w:pPr>
          </w:p>
          <w:p w14:paraId="7C0EEF96" w14:textId="77777777" w:rsidR="001C6E54" w:rsidRDefault="001C6E54" w:rsidP="00AF3AB6">
            <w:pPr>
              <w:pStyle w:val="Body"/>
              <w:rPr>
                <w:rFonts w:ascii="Cambria" w:hAnsi="Cambria"/>
                <w:color w:val="auto"/>
              </w:rPr>
            </w:pPr>
            <w:r w:rsidRPr="000C44C1">
              <w:rPr>
                <w:rFonts w:ascii="Cambria" w:hAnsi="Cambria"/>
                <w:color w:val="auto"/>
              </w:rPr>
              <w:t xml:space="preserve">Feeling that participation in the global economy or membership of regional blocs involves a loss of autonomy – </w:t>
            </w:r>
            <w:r w:rsidRPr="000C44C1">
              <w:rPr>
                <w:rFonts w:ascii="Cambria" w:hAnsi="Cambria"/>
                <w:color w:val="auto"/>
              </w:rPr>
              <w:lastRenderedPageBreak/>
              <w:t>for example, as felt by those who voted for Brexit in the 2016 UK referendum.</w:t>
            </w:r>
          </w:p>
          <w:p w14:paraId="640A3B8F" w14:textId="77777777" w:rsidR="001C6E54" w:rsidRPr="000C44C1" w:rsidRDefault="001C6E54" w:rsidP="00AF3AB6">
            <w:pPr>
              <w:pStyle w:val="Body"/>
              <w:rPr>
                <w:rFonts w:ascii="Cambria" w:hAnsi="Cambria"/>
                <w:color w:val="auto"/>
              </w:rPr>
            </w:pPr>
          </w:p>
          <w:p w14:paraId="779BD6B4" w14:textId="77777777" w:rsidR="001C6E54" w:rsidRDefault="001C6E54" w:rsidP="00AF3AB6">
            <w:pPr>
              <w:rPr>
                <w:rFonts w:ascii="Cambria" w:hAnsi="Cambria"/>
              </w:rPr>
            </w:pPr>
            <w:r w:rsidRPr="000C44C1">
              <w:rPr>
                <w:rFonts w:ascii="Cambria" w:hAnsi="Cambria"/>
              </w:rPr>
              <w:t>Wording of the question might be challenged. Nationalism declined in the immediate wake of the Second World War because the exertion of nationalism was one of the root causes of the war. But over the past ten years or so, nationalism has been on the rise once more. The main reasons are two already considered.</w:t>
            </w:r>
          </w:p>
          <w:p w14:paraId="3088BDF7" w14:textId="77777777" w:rsidR="001C6E54" w:rsidRPr="000C44C1" w:rsidRDefault="001C6E54" w:rsidP="00AF3AB6">
            <w:pPr>
              <w:rPr>
                <w:rFonts w:ascii="Cambria" w:hAnsi="Cambria" w:cs="Arial"/>
              </w:rPr>
            </w:pPr>
          </w:p>
        </w:tc>
        <w:tc>
          <w:tcPr>
            <w:tcW w:w="660" w:type="dxa"/>
          </w:tcPr>
          <w:p w14:paraId="08EC68E7" w14:textId="77777777" w:rsidR="001C6E54" w:rsidRPr="000C44C1" w:rsidRDefault="001C6E54" w:rsidP="00AF3AB6">
            <w:pPr>
              <w:rPr>
                <w:rFonts w:ascii="Cambria" w:hAnsi="Cambria" w:cs="Arial"/>
                <w:color w:val="3069E6"/>
              </w:rPr>
            </w:pPr>
            <w:r w:rsidRPr="000C44C1">
              <w:rPr>
                <w:rFonts w:ascii="Cambria" w:hAnsi="Cambria" w:cs="Arial"/>
                <w:color w:val="3069E6"/>
              </w:rPr>
              <w:lastRenderedPageBreak/>
              <w:t>[20]</w:t>
            </w:r>
          </w:p>
        </w:tc>
      </w:tr>
      <w:tr w:rsidR="001C6E54" w:rsidRPr="000C44C1" w14:paraId="75B51135" w14:textId="77777777" w:rsidTr="00AF3AB6">
        <w:tc>
          <w:tcPr>
            <w:tcW w:w="534" w:type="dxa"/>
          </w:tcPr>
          <w:p w14:paraId="22E632CE" w14:textId="77777777" w:rsidR="001C6E54" w:rsidRPr="000C44C1" w:rsidRDefault="001C6E54" w:rsidP="00AF3AB6">
            <w:pPr>
              <w:rPr>
                <w:rFonts w:ascii="Cambria" w:hAnsi="Cambria" w:cs="Arial"/>
                <w:b/>
                <w:bCs/>
              </w:rPr>
            </w:pPr>
            <w:r w:rsidRPr="000C44C1">
              <w:rPr>
                <w:rFonts w:ascii="Cambria" w:hAnsi="Cambria" w:cs="Arial"/>
                <w:b/>
                <w:bCs/>
              </w:rPr>
              <w:t>2</w:t>
            </w:r>
          </w:p>
        </w:tc>
        <w:tc>
          <w:tcPr>
            <w:tcW w:w="636" w:type="dxa"/>
          </w:tcPr>
          <w:p w14:paraId="7437DC3A" w14:textId="77777777" w:rsidR="001C6E54" w:rsidRPr="000C44C1" w:rsidRDefault="001C6E54" w:rsidP="00AF3AB6">
            <w:pPr>
              <w:rPr>
                <w:rFonts w:ascii="Cambria" w:hAnsi="Cambria" w:cs="Arial"/>
              </w:rPr>
            </w:pPr>
            <w:r w:rsidRPr="000C44C1">
              <w:rPr>
                <w:rFonts w:ascii="Cambria" w:hAnsi="Cambria" w:cs="Arial"/>
              </w:rPr>
              <w:t>(a)</w:t>
            </w:r>
          </w:p>
        </w:tc>
        <w:tc>
          <w:tcPr>
            <w:tcW w:w="6460" w:type="dxa"/>
          </w:tcPr>
          <w:p w14:paraId="1E08A3A5"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ind w:left="567"/>
              <w:rPr>
                <w:rFonts w:ascii="Cambria" w:hAnsi="Cambria"/>
                <w:sz w:val="24"/>
                <w:szCs w:val="24"/>
              </w:rPr>
            </w:pPr>
            <w:r w:rsidRPr="000C44C1">
              <w:rPr>
                <w:rFonts w:ascii="Cambria" w:hAnsi="Cambria"/>
                <w:sz w:val="24"/>
                <w:szCs w:val="24"/>
              </w:rPr>
              <w:t>This can be due to the following:</w:t>
            </w:r>
          </w:p>
          <w:p w14:paraId="4C7AAD1C" w14:textId="77777777" w:rsidR="001C6E54" w:rsidRPr="000C44C1" w:rsidRDefault="001C6E54" w:rsidP="001C6E54">
            <w:pPr>
              <w:pStyle w:val="Normal1"/>
              <w:numPr>
                <w:ilvl w:val="0"/>
                <w:numId w:val="3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Migration is usually a key issue in elections and a political party’s view on migration can cause tension.</w:t>
            </w:r>
          </w:p>
          <w:p w14:paraId="194FDF8B" w14:textId="77777777" w:rsidR="001C6E54" w:rsidRPr="000C44C1" w:rsidRDefault="001C6E54" w:rsidP="001C6E54">
            <w:pPr>
              <w:pStyle w:val="Normal1"/>
              <w:numPr>
                <w:ilvl w:val="0"/>
                <w:numId w:val="3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It is a politically divisive issue, as people have varying opinions on the subject.</w:t>
            </w:r>
          </w:p>
          <w:p w14:paraId="283F9F34" w14:textId="77777777" w:rsidR="001C6E54" w:rsidRDefault="001C6E54" w:rsidP="001C6E54">
            <w:pPr>
              <w:pStyle w:val="Normal1"/>
              <w:numPr>
                <w:ilvl w:val="0"/>
                <w:numId w:val="3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r w:rsidRPr="000C44C1">
              <w:rPr>
                <w:rFonts w:ascii="Cambria" w:hAnsi="Cambria"/>
                <w:sz w:val="24"/>
                <w:szCs w:val="24"/>
              </w:rPr>
              <w:t>Tensions depend on the scale and pace of migration in a country.</w:t>
            </w:r>
          </w:p>
          <w:p w14:paraId="2BCB6136"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ind w:left="1080"/>
              <w:rPr>
                <w:rFonts w:ascii="Cambria" w:hAnsi="Cambria"/>
                <w:sz w:val="24"/>
                <w:szCs w:val="24"/>
              </w:rPr>
            </w:pPr>
          </w:p>
        </w:tc>
        <w:tc>
          <w:tcPr>
            <w:tcW w:w="660" w:type="dxa"/>
          </w:tcPr>
          <w:p w14:paraId="345D2DDC" w14:textId="77777777" w:rsidR="001C6E54" w:rsidRPr="000C44C1" w:rsidRDefault="001C6E54" w:rsidP="00AF3AB6">
            <w:pPr>
              <w:rPr>
                <w:rFonts w:ascii="Cambria" w:hAnsi="Cambria" w:cs="Arial"/>
                <w:color w:val="3069E6"/>
              </w:rPr>
            </w:pPr>
            <w:r w:rsidRPr="000C44C1">
              <w:rPr>
                <w:rFonts w:ascii="Cambria" w:hAnsi="Cambria" w:cs="Arial"/>
                <w:color w:val="3069E6"/>
              </w:rPr>
              <w:t>[4]</w:t>
            </w:r>
          </w:p>
        </w:tc>
      </w:tr>
      <w:tr w:rsidR="001C6E54" w:rsidRPr="000C44C1" w14:paraId="5303C887" w14:textId="77777777" w:rsidTr="00AF3AB6">
        <w:tc>
          <w:tcPr>
            <w:tcW w:w="534" w:type="dxa"/>
          </w:tcPr>
          <w:p w14:paraId="3E62189D" w14:textId="77777777" w:rsidR="001C6E54" w:rsidRPr="000C44C1" w:rsidRDefault="001C6E54" w:rsidP="00AF3AB6">
            <w:pPr>
              <w:rPr>
                <w:rFonts w:ascii="Cambria" w:hAnsi="Cambria" w:cs="Arial"/>
                <w:b/>
                <w:bCs/>
              </w:rPr>
            </w:pPr>
          </w:p>
        </w:tc>
        <w:tc>
          <w:tcPr>
            <w:tcW w:w="636" w:type="dxa"/>
          </w:tcPr>
          <w:p w14:paraId="54570A56" w14:textId="77777777" w:rsidR="001C6E54" w:rsidRPr="000C44C1" w:rsidRDefault="001C6E54" w:rsidP="00AF3AB6">
            <w:pPr>
              <w:rPr>
                <w:rFonts w:ascii="Cambria" w:hAnsi="Cambria" w:cs="Arial"/>
              </w:rPr>
            </w:pPr>
            <w:r w:rsidRPr="000C44C1">
              <w:rPr>
                <w:rFonts w:ascii="Cambria" w:hAnsi="Cambria" w:cs="Arial"/>
              </w:rPr>
              <w:t>(b)</w:t>
            </w:r>
          </w:p>
        </w:tc>
        <w:tc>
          <w:tcPr>
            <w:tcW w:w="6460" w:type="dxa"/>
          </w:tcPr>
          <w:p w14:paraId="2A347423"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There are variations in the ability of people to migrate across national borders according to levels of skill and income, and opportunities. This can include the presence or absence of controls and international borders. </w:t>
            </w:r>
          </w:p>
          <w:p w14:paraId="395835F6" w14:textId="77777777" w:rsidR="001C6E54" w:rsidRDefault="001C6E54" w:rsidP="00AF3AB6">
            <w:pPr>
              <w:rPr>
                <w:rFonts w:ascii="Cambria" w:hAnsi="Cambria"/>
              </w:rPr>
            </w:pPr>
            <w:r w:rsidRPr="000C44C1">
              <w:rPr>
                <w:rFonts w:ascii="Cambria" w:hAnsi="Cambria"/>
              </w:rPr>
              <w:t>The world’s poorest people are sometimes the least likely to become economic migrants. Countries with tight border controls are in a position to select whom they admit. In the case even of refugees, there can be an element of discrimination.</w:t>
            </w:r>
          </w:p>
          <w:p w14:paraId="081AF0A4" w14:textId="77777777" w:rsidR="001C6E54" w:rsidRPr="000C44C1" w:rsidRDefault="001C6E54" w:rsidP="00AF3AB6">
            <w:pPr>
              <w:rPr>
                <w:rFonts w:ascii="Cambria" w:hAnsi="Cambria" w:cs="Arial"/>
              </w:rPr>
            </w:pPr>
          </w:p>
        </w:tc>
        <w:tc>
          <w:tcPr>
            <w:tcW w:w="660" w:type="dxa"/>
          </w:tcPr>
          <w:p w14:paraId="0C8E87FE" w14:textId="77777777" w:rsidR="001C6E54" w:rsidRPr="000C44C1" w:rsidRDefault="001C6E54" w:rsidP="00AF3AB6">
            <w:pPr>
              <w:rPr>
                <w:rFonts w:ascii="Cambria" w:hAnsi="Cambria" w:cs="Arial"/>
                <w:color w:val="3069E6"/>
              </w:rPr>
            </w:pPr>
            <w:r w:rsidRPr="000C44C1">
              <w:rPr>
                <w:rFonts w:ascii="Cambria" w:hAnsi="Cambria" w:cs="Arial"/>
                <w:color w:val="3069E6"/>
              </w:rPr>
              <w:t>[6]</w:t>
            </w:r>
          </w:p>
        </w:tc>
      </w:tr>
      <w:tr w:rsidR="001C6E54" w:rsidRPr="000C44C1" w14:paraId="73CE463C" w14:textId="77777777" w:rsidTr="00AF3AB6">
        <w:tc>
          <w:tcPr>
            <w:tcW w:w="534" w:type="dxa"/>
          </w:tcPr>
          <w:p w14:paraId="5330D828" w14:textId="77777777" w:rsidR="001C6E54" w:rsidRPr="000C44C1" w:rsidRDefault="001C6E54" w:rsidP="00AF3AB6">
            <w:pPr>
              <w:rPr>
                <w:rFonts w:ascii="Cambria" w:hAnsi="Cambria" w:cs="Arial"/>
                <w:b/>
                <w:bCs/>
              </w:rPr>
            </w:pPr>
          </w:p>
        </w:tc>
        <w:tc>
          <w:tcPr>
            <w:tcW w:w="636" w:type="dxa"/>
          </w:tcPr>
          <w:p w14:paraId="13E14CB4" w14:textId="77777777" w:rsidR="001C6E54" w:rsidRPr="000C44C1" w:rsidRDefault="001C6E54" w:rsidP="00AF3AB6">
            <w:pPr>
              <w:rPr>
                <w:rFonts w:ascii="Cambria" w:hAnsi="Cambria" w:cs="Arial"/>
              </w:rPr>
            </w:pPr>
            <w:r w:rsidRPr="000C44C1">
              <w:rPr>
                <w:rFonts w:ascii="Cambria" w:hAnsi="Cambria" w:cs="Arial"/>
              </w:rPr>
              <w:t>(c)</w:t>
            </w:r>
          </w:p>
        </w:tc>
        <w:tc>
          <w:tcPr>
            <w:tcW w:w="6460" w:type="dxa"/>
          </w:tcPr>
          <w:p w14:paraId="45484485"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Factors that may lead to national borders being contested include:</w:t>
            </w:r>
          </w:p>
          <w:p w14:paraId="007985D3" w14:textId="77777777" w:rsidR="001C6E54" w:rsidRPr="000C44C1" w:rsidRDefault="001C6E54" w:rsidP="001C6E54">
            <w:pPr>
              <w:pStyle w:val="Normal1"/>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ind w:left="1131"/>
              <w:rPr>
                <w:rFonts w:ascii="Cambria" w:hAnsi="Cambria"/>
                <w:sz w:val="24"/>
                <w:szCs w:val="24"/>
              </w:rPr>
            </w:pPr>
            <w:r w:rsidRPr="000C44C1">
              <w:rPr>
                <w:rFonts w:ascii="Cambria" w:hAnsi="Cambria"/>
                <w:sz w:val="24"/>
                <w:szCs w:val="24"/>
              </w:rPr>
              <w:t>the nature of ‘borders’ and how they have developed</w:t>
            </w:r>
          </w:p>
          <w:p w14:paraId="510FAB85" w14:textId="77777777" w:rsidR="001C6E54" w:rsidRPr="000C44C1" w:rsidRDefault="001C6E54" w:rsidP="001C6E54">
            <w:pPr>
              <w:pStyle w:val="Normal1"/>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ind w:left="1131"/>
              <w:rPr>
                <w:rFonts w:ascii="Cambria" w:hAnsi="Cambria"/>
                <w:sz w:val="24"/>
                <w:szCs w:val="24"/>
              </w:rPr>
            </w:pPr>
            <w:r w:rsidRPr="000C44C1">
              <w:rPr>
                <w:rFonts w:ascii="Cambria" w:hAnsi="Cambria"/>
                <w:sz w:val="24"/>
                <w:szCs w:val="24"/>
              </w:rPr>
              <w:t xml:space="preserve">conflict </w:t>
            </w:r>
          </w:p>
          <w:p w14:paraId="6133EC2D" w14:textId="77777777" w:rsidR="001C6E54" w:rsidRDefault="001C6E54" w:rsidP="001C6E54">
            <w:pPr>
              <w:pStyle w:val="Normal1"/>
              <w:numPr>
                <w:ilvl w:val="0"/>
                <w:numId w:val="31"/>
              </w:numPr>
              <w:pBdr>
                <w:top w:val="none" w:sz="0" w:space="0" w:color="000000"/>
                <w:left w:val="none" w:sz="0" w:space="0" w:color="000000"/>
                <w:bottom w:val="none" w:sz="0" w:space="0" w:color="000000"/>
                <w:right w:val="none" w:sz="0" w:space="0" w:color="000000"/>
                <w:between w:val="none" w:sz="0" w:space="0" w:color="000000"/>
              </w:pBdr>
              <w:spacing w:line="240" w:lineRule="auto"/>
              <w:ind w:left="1131"/>
              <w:rPr>
                <w:rFonts w:ascii="Cambria" w:hAnsi="Cambria"/>
                <w:sz w:val="24"/>
                <w:szCs w:val="24"/>
              </w:rPr>
            </w:pPr>
            <w:r w:rsidRPr="000C44C1">
              <w:rPr>
                <w:rFonts w:ascii="Cambria" w:hAnsi="Cambria"/>
                <w:sz w:val="24"/>
                <w:szCs w:val="24"/>
              </w:rPr>
              <w:t>countries claiming sovereignty over other states and provinces.</w:t>
            </w:r>
          </w:p>
          <w:p w14:paraId="1FF85E01"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hAnsi="Cambria"/>
                <w:sz w:val="24"/>
                <w:szCs w:val="24"/>
              </w:rPr>
            </w:pPr>
          </w:p>
        </w:tc>
        <w:tc>
          <w:tcPr>
            <w:tcW w:w="660" w:type="dxa"/>
          </w:tcPr>
          <w:p w14:paraId="163B162C" w14:textId="77777777" w:rsidR="001C6E54" w:rsidRPr="000C44C1" w:rsidRDefault="001C6E54" w:rsidP="00AF3AB6">
            <w:pPr>
              <w:rPr>
                <w:rFonts w:ascii="Cambria" w:hAnsi="Cambria" w:cs="Arial"/>
                <w:color w:val="3069E6"/>
              </w:rPr>
            </w:pPr>
            <w:r w:rsidRPr="000C44C1">
              <w:rPr>
                <w:rFonts w:ascii="Cambria" w:hAnsi="Cambria" w:cs="Arial"/>
                <w:color w:val="3069E6"/>
              </w:rPr>
              <w:t>[8]</w:t>
            </w:r>
          </w:p>
        </w:tc>
      </w:tr>
      <w:tr w:rsidR="001C6E54" w:rsidRPr="000C44C1" w14:paraId="0842AE7D" w14:textId="77777777" w:rsidTr="00AF3AB6">
        <w:tc>
          <w:tcPr>
            <w:tcW w:w="534" w:type="dxa"/>
          </w:tcPr>
          <w:p w14:paraId="4B696B1A" w14:textId="77777777" w:rsidR="001C6E54" w:rsidRPr="000C44C1" w:rsidRDefault="001C6E54" w:rsidP="00AF3AB6">
            <w:pPr>
              <w:rPr>
                <w:rFonts w:ascii="Cambria" w:hAnsi="Cambria" w:cs="Arial"/>
                <w:b/>
                <w:bCs/>
              </w:rPr>
            </w:pPr>
          </w:p>
        </w:tc>
        <w:tc>
          <w:tcPr>
            <w:tcW w:w="636" w:type="dxa"/>
          </w:tcPr>
          <w:p w14:paraId="263E8F4D" w14:textId="77777777" w:rsidR="001C6E54" w:rsidRPr="000C44C1" w:rsidRDefault="001C6E54" w:rsidP="00AF3AB6">
            <w:pPr>
              <w:rPr>
                <w:rFonts w:ascii="Cambria" w:hAnsi="Cambria" w:cs="Arial"/>
              </w:rPr>
            </w:pPr>
            <w:r w:rsidRPr="000C44C1">
              <w:rPr>
                <w:rFonts w:ascii="Cambria" w:hAnsi="Cambria" w:cs="Arial"/>
              </w:rPr>
              <w:t>(d)</w:t>
            </w:r>
          </w:p>
        </w:tc>
        <w:tc>
          <w:tcPr>
            <w:tcW w:w="6460" w:type="dxa"/>
          </w:tcPr>
          <w:p w14:paraId="490C420E"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 xml:space="preserve">IGOs (the IMF, World Bank and WTO) promote neoliberalism as an ideology in order to promote economic growth — it can be argued that this is done to protect US hegemony. </w:t>
            </w:r>
          </w:p>
          <w:p w14:paraId="764EFF0E" w14:textId="77777777" w:rsidR="001C6E54"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lastRenderedPageBreak/>
              <w:t xml:space="preserve">From the 1970s and 1980s, the IGOs’ objective was to loan money for large development projects in developing countries. This has resulted in large amounts of debt for developing countries and the development of structural adjustment programmes (SAPs) as a response to increasing levels of debt in developing countries (allowing development of private companies, removing limits on international investments, devaluing the currency and reducing government spending), and the subsequent PPP initiative. </w:t>
            </w:r>
          </w:p>
          <w:p w14:paraId="4F9BB279" w14:textId="77777777" w:rsidR="001C6E54" w:rsidRPr="000C44C1" w:rsidRDefault="001C6E54" w:rsidP="00AF3AB6">
            <w:pPr>
              <w:pStyle w:val="Normal1"/>
              <w:pBdr>
                <w:top w:val="none" w:sz="0" w:space="0" w:color="000000"/>
                <w:left w:val="none" w:sz="0" w:space="0" w:color="000000"/>
                <w:bottom w:val="none" w:sz="0" w:space="0" w:color="000000"/>
                <w:right w:val="none" w:sz="0" w:space="0" w:color="000000"/>
                <w:between w:val="none" w:sz="0" w:space="0" w:color="000000"/>
              </w:pBdr>
              <w:spacing w:after="200" w:line="240" w:lineRule="auto"/>
              <w:rPr>
                <w:rFonts w:ascii="Cambria" w:hAnsi="Cambria"/>
                <w:sz w:val="24"/>
                <w:szCs w:val="24"/>
              </w:rPr>
            </w:pPr>
            <w:r w:rsidRPr="000C44C1">
              <w:rPr>
                <w:rFonts w:ascii="Cambria" w:hAnsi="Cambria"/>
                <w:sz w:val="24"/>
                <w:szCs w:val="24"/>
              </w:rPr>
              <w:t>Privatisation under the SAPs has led to a reduction in the role of national governments as state industries are privatised. Further to this, the multilateral trading system and open trade promoted by the WTO has erased national laws, boundaries and, therefore, economic sovereignty.</w:t>
            </w:r>
          </w:p>
          <w:p w14:paraId="231AA580" w14:textId="77777777" w:rsidR="001C6E54" w:rsidRPr="000C44C1" w:rsidRDefault="001C6E54" w:rsidP="00AF3AB6">
            <w:pPr>
              <w:rPr>
                <w:rFonts w:ascii="Cambria" w:hAnsi="Cambria" w:cs="Arial"/>
              </w:rPr>
            </w:pPr>
            <w:r w:rsidRPr="000C44C1">
              <w:rPr>
                <w:rFonts w:ascii="Cambria" w:hAnsi="Cambria"/>
              </w:rPr>
              <w:t>The SAPs have had some success, though, such as reducing the risks to the global banking system and the relative benefits to helping TNCs to grow. Also, through the Heavily Indebted Poor Countries (HIPC) initiative some of the world’s least developed countries have graduated out through economic growth. Ultimately, the process of globalisation underlies the work of IGOs and is fundamentally contrary to national sovereignty.</w:t>
            </w:r>
          </w:p>
        </w:tc>
        <w:tc>
          <w:tcPr>
            <w:tcW w:w="660" w:type="dxa"/>
          </w:tcPr>
          <w:p w14:paraId="504BD54C" w14:textId="77777777" w:rsidR="001C6E54" w:rsidRPr="000C44C1" w:rsidRDefault="001C6E54" w:rsidP="00AF3AB6">
            <w:pPr>
              <w:rPr>
                <w:rFonts w:ascii="Cambria" w:hAnsi="Cambria" w:cs="Arial"/>
                <w:color w:val="3069E6"/>
              </w:rPr>
            </w:pPr>
            <w:r w:rsidRPr="000C44C1">
              <w:rPr>
                <w:rFonts w:ascii="Cambria" w:hAnsi="Cambria" w:cs="Arial"/>
                <w:color w:val="3069E6"/>
              </w:rPr>
              <w:lastRenderedPageBreak/>
              <w:t>[20]</w:t>
            </w:r>
          </w:p>
        </w:tc>
      </w:tr>
      <w:tr w:rsidR="001C6E54" w:rsidRPr="000C44C1" w14:paraId="5BC443A2" w14:textId="77777777" w:rsidTr="00AF3AB6">
        <w:tc>
          <w:tcPr>
            <w:tcW w:w="534" w:type="dxa"/>
          </w:tcPr>
          <w:p w14:paraId="012C97C7" w14:textId="77777777" w:rsidR="001C6E54" w:rsidRPr="000C44C1" w:rsidRDefault="001C6E54" w:rsidP="00AF3AB6">
            <w:pPr>
              <w:rPr>
                <w:rFonts w:ascii="Cambria" w:hAnsi="Cambria"/>
              </w:rPr>
            </w:pPr>
          </w:p>
        </w:tc>
        <w:tc>
          <w:tcPr>
            <w:tcW w:w="636" w:type="dxa"/>
          </w:tcPr>
          <w:p w14:paraId="26C760C5" w14:textId="77777777" w:rsidR="001C6E54" w:rsidRPr="000C44C1" w:rsidRDefault="001C6E54" w:rsidP="00AF3AB6">
            <w:pPr>
              <w:rPr>
                <w:rFonts w:ascii="Cambria" w:hAnsi="Cambria"/>
              </w:rPr>
            </w:pPr>
          </w:p>
        </w:tc>
        <w:tc>
          <w:tcPr>
            <w:tcW w:w="6460" w:type="dxa"/>
          </w:tcPr>
          <w:p w14:paraId="49D8373D" w14:textId="77777777" w:rsidR="001C6E54" w:rsidRPr="000C44C1" w:rsidRDefault="001C6E54" w:rsidP="00AF3AB6">
            <w:pPr>
              <w:pStyle w:val="Body"/>
              <w:rPr>
                <w:rFonts w:ascii="Cambria" w:hAnsi="Cambria"/>
                <w:color w:val="auto"/>
              </w:rPr>
            </w:pPr>
          </w:p>
        </w:tc>
        <w:tc>
          <w:tcPr>
            <w:tcW w:w="660" w:type="dxa"/>
          </w:tcPr>
          <w:p w14:paraId="06CC040E" w14:textId="77777777" w:rsidR="001C6E54" w:rsidRPr="000C44C1" w:rsidRDefault="001C6E54" w:rsidP="00AF3AB6">
            <w:pPr>
              <w:rPr>
                <w:rFonts w:ascii="Cambria" w:hAnsi="Cambria"/>
                <w:color w:val="0000FF"/>
              </w:rPr>
            </w:pPr>
          </w:p>
        </w:tc>
      </w:tr>
    </w:tbl>
    <w:p w14:paraId="6BA067B8" w14:textId="77777777" w:rsidR="008E7234" w:rsidRDefault="008E7234" w:rsidP="00CC1CE0">
      <w:pPr>
        <w:pStyle w:val="Mainhead"/>
        <w:spacing w:before="0" w:after="160" w:line="259" w:lineRule="auto"/>
        <w:rPr>
          <w:rFonts w:asciiTheme="minorHAnsi" w:hAnsiTheme="minorHAnsi"/>
        </w:rPr>
      </w:pPr>
    </w:p>
    <w:sectPr w:rsidR="008E7234" w:rsidSect="005A66D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E6A5" w14:textId="77777777" w:rsidR="000D7C17" w:rsidRDefault="000D7C17">
      <w:r>
        <w:separator/>
      </w:r>
    </w:p>
  </w:endnote>
  <w:endnote w:type="continuationSeparator" w:id="0">
    <w:p w14:paraId="753427C5" w14:textId="77777777" w:rsidR="000D7C17" w:rsidRDefault="000D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0F60" w14:textId="77777777" w:rsidR="00C900AA" w:rsidRDefault="000D7C17" w:rsidP="00C36EC9">
    <w:pPr>
      <w:tabs>
        <w:tab w:val="right" w:pos="9360"/>
      </w:tabs>
      <w:rPr>
        <w:rFonts w:ascii="Arial" w:hAnsi="Arial" w:cs="Arial"/>
        <w:sz w:val="20"/>
        <w:szCs w:val="20"/>
      </w:rPr>
    </w:pPr>
  </w:p>
  <w:p w14:paraId="6106B003" w14:textId="77777777" w:rsidR="00063083" w:rsidRPr="00063083" w:rsidRDefault="009C1B3C" w:rsidP="00C900AA">
    <w:pPr>
      <w:tabs>
        <w:tab w:val="left" w:pos="7329"/>
      </w:tabs>
      <w:ind w:right="1921"/>
      <w:rPr>
        <w:rFonts w:ascii="Arial" w:hAnsi="Arial" w:cs="Arial"/>
        <w:sz w:val="20"/>
        <w:szCs w:val="20"/>
      </w:rPr>
    </w:pPr>
    <w:r w:rsidRPr="00063083">
      <w:rPr>
        <w:rFonts w:ascii="Arial" w:hAnsi="Arial" w:cs="Arial"/>
        <w:sz w:val="20"/>
        <w:szCs w:val="20"/>
      </w:rPr>
      <w:t xml:space="preserve">My Revision Notes: </w:t>
    </w:r>
    <w:r>
      <w:rPr>
        <w:rFonts w:ascii="Arial" w:hAnsi="Arial" w:cs="Arial"/>
        <w:sz w:val="20"/>
        <w:szCs w:val="20"/>
      </w:rPr>
      <w:t>Pearson Edexcel</w:t>
    </w:r>
    <w:r w:rsidRPr="00063083">
      <w:rPr>
        <w:rFonts w:ascii="Arial" w:hAnsi="Arial" w:cs="Arial"/>
        <w:sz w:val="20"/>
        <w:szCs w:val="20"/>
      </w:rPr>
      <w:t xml:space="preserve"> A-level Geography</w:t>
    </w:r>
    <w:r>
      <w:rPr>
        <w:rFonts w:ascii="Arial" w:hAnsi="Arial" w:cs="Arial"/>
        <w:sz w:val="20"/>
        <w:szCs w:val="20"/>
      </w:rPr>
      <w:t xml:space="preserve"> Third Edition</w:t>
    </w:r>
    <w:r>
      <w:rPr>
        <w:rFonts w:ascii="Arial" w:hAnsi="Arial" w:cs="Arial"/>
        <w:sz w:val="20"/>
        <w:szCs w:val="20"/>
      </w:rPr>
      <w:tab/>
    </w:r>
  </w:p>
  <w:p w14:paraId="589B50A2" w14:textId="77777777" w:rsidR="007B6FD1" w:rsidRPr="00063083" w:rsidRDefault="009C1B3C" w:rsidP="00063083">
    <w:pPr>
      <w:tabs>
        <w:tab w:val="left" w:pos="9103"/>
        <w:tab w:val="right" w:pos="9360"/>
      </w:tabs>
      <w:rPr>
        <w:rFonts w:ascii="Arial" w:hAnsi="Arial" w:cs="Arial"/>
        <w:b/>
        <w:color w:val="999999"/>
        <w:sz w:val="20"/>
        <w:szCs w:val="20"/>
      </w:rPr>
    </w:pPr>
    <w:r w:rsidRPr="00063083">
      <w:rPr>
        <w:rFonts w:ascii="Arial" w:hAnsi="Arial" w:cs="Arial"/>
        <w:sz w:val="20"/>
        <w:szCs w:val="20"/>
      </w:rPr>
      <w:t xml:space="preserve">© </w:t>
    </w:r>
    <w:r>
      <w:rPr>
        <w:rFonts w:ascii="Arial" w:hAnsi="Arial" w:cs="Arial"/>
        <w:sz w:val="20"/>
        <w:szCs w:val="20"/>
      </w:rPr>
      <w:t>Philly Simmons and Michael Chiles</w:t>
    </w:r>
    <w:r w:rsidRPr="00063083">
      <w:rPr>
        <w:rFonts w:ascii="Arial" w:hAnsi="Arial" w:cs="Arial"/>
        <w:sz w:val="20"/>
        <w:szCs w:val="20"/>
      </w:rPr>
      <w:t xml:space="preserve"> 2021</w:t>
    </w:r>
    <w:r w:rsidRPr="00063083">
      <w:rPr>
        <w:rFonts w:ascii="Arial" w:hAnsi="Arial" w:cs="Arial"/>
        <w:sz w:val="20"/>
        <w:szCs w:val="20"/>
      </w:rPr>
      <w:tab/>
    </w:r>
    <w:r w:rsidRPr="00063083">
      <w:rPr>
        <w:rFonts w:ascii="Arial" w:hAnsi="Arial" w:cs="Arial"/>
        <w:sz w:val="20"/>
        <w:szCs w:val="20"/>
      </w:rPr>
      <w:tab/>
    </w:r>
    <w:r w:rsidRPr="00063083">
      <w:rPr>
        <w:rStyle w:val="PageNumber"/>
        <w:rFonts w:ascii="Arial" w:hAnsi="Arial" w:cs="Arial"/>
        <w:sz w:val="20"/>
        <w:szCs w:val="20"/>
      </w:rPr>
      <w:fldChar w:fldCharType="begin"/>
    </w:r>
    <w:r w:rsidRPr="00063083">
      <w:rPr>
        <w:rStyle w:val="PageNumber"/>
        <w:rFonts w:ascii="Arial" w:hAnsi="Arial" w:cs="Arial"/>
        <w:sz w:val="20"/>
        <w:szCs w:val="20"/>
      </w:rPr>
      <w:instrText xml:space="preserve"> PAGE </w:instrText>
    </w:r>
    <w:r w:rsidRPr="00063083">
      <w:rPr>
        <w:rStyle w:val="PageNumber"/>
        <w:rFonts w:ascii="Arial" w:hAnsi="Arial" w:cs="Arial"/>
        <w:sz w:val="20"/>
        <w:szCs w:val="20"/>
      </w:rPr>
      <w:fldChar w:fldCharType="separate"/>
    </w:r>
    <w:r w:rsidRPr="00063083">
      <w:rPr>
        <w:rStyle w:val="PageNumber"/>
        <w:rFonts w:ascii="Arial" w:hAnsi="Arial" w:cs="Arial"/>
        <w:noProof/>
        <w:sz w:val="20"/>
        <w:szCs w:val="20"/>
      </w:rPr>
      <w:t>1</w:t>
    </w:r>
    <w:r w:rsidRPr="00063083">
      <w:rPr>
        <w:rStyle w:val="PageNumber"/>
        <w:rFonts w:ascii="Arial" w:hAnsi="Arial" w:cs="Arial"/>
        <w:sz w:val="20"/>
        <w:szCs w:val="20"/>
      </w:rPr>
      <w:fldChar w:fldCharType="end"/>
    </w:r>
  </w:p>
  <w:p w14:paraId="5971461E" w14:textId="77777777" w:rsidR="007B6FD1" w:rsidRPr="00063083" w:rsidRDefault="009C1B3C" w:rsidP="00063083">
    <w:pPr>
      <w:pStyle w:val="Footer"/>
      <w:tabs>
        <w:tab w:val="clear" w:pos="4320"/>
        <w:tab w:val="clear" w:pos="8640"/>
        <w:tab w:val="left" w:pos="6583"/>
      </w:tabs>
      <w:rPr>
        <w:rFonts w:ascii="Arial" w:hAnsi="Arial" w:cs="Arial"/>
        <w:sz w:val="20"/>
        <w:szCs w:val="20"/>
      </w:rPr>
    </w:pPr>
    <w:r w:rsidRPr="00063083">
      <w:rPr>
        <w:rFonts w:ascii="Arial" w:hAnsi="Arial" w:cs="Arial"/>
        <w:sz w:val="20"/>
        <w:szCs w:val="20"/>
      </w:rPr>
      <w:tab/>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EED9" w14:textId="77777777" w:rsidR="000D7C17" w:rsidRDefault="000D7C17">
      <w:r>
        <w:separator/>
      </w:r>
    </w:p>
  </w:footnote>
  <w:footnote w:type="continuationSeparator" w:id="0">
    <w:p w14:paraId="48648565" w14:textId="77777777" w:rsidR="000D7C17" w:rsidRDefault="000D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FD79" w14:textId="77777777" w:rsidR="007B6FD1" w:rsidRDefault="009C1B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0" locked="0" layoutInCell="1" allowOverlap="1" wp14:anchorId="1C5FC194" wp14:editId="2092110D">
          <wp:simplePos x="0" y="0"/>
          <wp:positionH relativeFrom="column">
            <wp:posOffset>-1143000</wp:posOffset>
          </wp:positionH>
          <wp:positionV relativeFrom="paragraph">
            <wp:posOffset>-449580</wp:posOffset>
          </wp:positionV>
          <wp:extent cx="7658100" cy="1273810"/>
          <wp:effectExtent l="0" t="0" r="12700" b="0"/>
          <wp:wrapTight wrapText="bothSides">
            <wp:wrapPolygon edited="0">
              <wp:start x="0" y="0"/>
              <wp:lineTo x="0" y="21105"/>
              <wp:lineTo x="21564" y="21105"/>
              <wp:lineTo x="21564" y="0"/>
              <wp:lineTo x="0" y="0"/>
            </wp:wrapPolygon>
          </wp:wrapTight>
          <wp:docPr id="1" name="Picture 1" descr="MRN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N_Wor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D0"/>
    <w:multiLevelType w:val="hybridMultilevel"/>
    <w:tmpl w:val="5644C9C4"/>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3F1212"/>
    <w:multiLevelType w:val="hybridMultilevel"/>
    <w:tmpl w:val="FC5AD3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45B2D"/>
    <w:multiLevelType w:val="hybridMultilevel"/>
    <w:tmpl w:val="D95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544BA"/>
    <w:multiLevelType w:val="multilevel"/>
    <w:tmpl w:val="D14A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239C"/>
    <w:multiLevelType w:val="hybridMultilevel"/>
    <w:tmpl w:val="F2180B8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30953"/>
    <w:multiLevelType w:val="hybridMultilevel"/>
    <w:tmpl w:val="B858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60092"/>
    <w:multiLevelType w:val="hybridMultilevel"/>
    <w:tmpl w:val="4114221A"/>
    <w:styleLink w:val="Bullet"/>
    <w:lvl w:ilvl="0" w:tplc="B370830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52CE5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7BEF68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072C6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181F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67E4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4C46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AA3B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2444F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5811928"/>
    <w:multiLevelType w:val="hybridMultilevel"/>
    <w:tmpl w:val="826A7C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9F2"/>
    <w:multiLevelType w:val="hybridMultilevel"/>
    <w:tmpl w:val="8CE822C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7CFD"/>
    <w:multiLevelType w:val="hybridMultilevel"/>
    <w:tmpl w:val="9B50EF1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724BA"/>
    <w:multiLevelType w:val="hybridMultilevel"/>
    <w:tmpl w:val="485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4AFB"/>
    <w:multiLevelType w:val="hybridMultilevel"/>
    <w:tmpl w:val="80E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66B6"/>
    <w:multiLevelType w:val="hybridMultilevel"/>
    <w:tmpl w:val="6330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57AF5"/>
    <w:multiLevelType w:val="hybridMultilevel"/>
    <w:tmpl w:val="B1EE6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C3BAE"/>
    <w:multiLevelType w:val="multilevel"/>
    <w:tmpl w:val="7BF6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CA3E2D"/>
    <w:multiLevelType w:val="hybridMultilevel"/>
    <w:tmpl w:val="01F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3CC6"/>
    <w:multiLevelType w:val="hybridMultilevel"/>
    <w:tmpl w:val="59208A2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2C57C3"/>
    <w:multiLevelType w:val="hybridMultilevel"/>
    <w:tmpl w:val="37FE963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864E1"/>
    <w:multiLevelType w:val="hybridMultilevel"/>
    <w:tmpl w:val="E1FAB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F06E0"/>
    <w:multiLevelType w:val="hybridMultilevel"/>
    <w:tmpl w:val="C7C21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392C43"/>
    <w:multiLevelType w:val="hybridMultilevel"/>
    <w:tmpl w:val="A6FEF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B2FB6"/>
    <w:multiLevelType w:val="hybridMultilevel"/>
    <w:tmpl w:val="34D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D5E54"/>
    <w:multiLevelType w:val="hybridMultilevel"/>
    <w:tmpl w:val="21CAA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33C28"/>
    <w:multiLevelType w:val="hybridMultilevel"/>
    <w:tmpl w:val="F3DC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364255"/>
    <w:multiLevelType w:val="hybridMultilevel"/>
    <w:tmpl w:val="14B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45187"/>
    <w:multiLevelType w:val="hybridMultilevel"/>
    <w:tmpl w:val="E9A4C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402B69"/>
    <w:multiLevelType w:val="hybridMultilevel"/>
    <w:tmpl w:val="1F0C6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26E53"/>
    <w:multiLevelType w:val="hybridMultilevel"/>
    <w:tmpl w:val="52C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01230"/>
    <w:multiLevelType w:val="hybridMultilevel"/>
    <w:tmpl w:val="FF24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A3B70"/>
    <w:multiLevelType w:val="hybridMultilevel"/>
    <w:tmpl w:val="CD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D0748"/>
    <w:multiLevelType w:val="hybridMultilevel"/>
    <w:tmpl w:val="257A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ABB"/>
    <w:multiLevelType w:val="hybridMultilevel"/>
    <w:tmpl w:val="F53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7AB"/>
    <w:multiLevelType w:val="hybridMultilevel"/>
    <w:tmpl w:val="FB14D7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371C1"/>
    <w:multiLevelType w:val="hybridMultilevel"/>
    <w:tmpl w:val="92B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12DEE"/>
    <w:multiLevelType w:val="hybridMultilevel"/>
    <w:tmpl w:val="679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83905"/>
    <w:multiLevelType w:val="hybridMultilevel"/>
    <w:tmpl w:val="47166BF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08356B8"/>
    <w:multiLevelType w:val="hybridMultilevel"/>
    <w:tmpl w:val="124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49C2"/>
    <w:multiLevelType w:val="hybridMultilevel"/>
    <w:tmpl w:val="CB9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300E1"/>
    <w:multiLevelType w:val="hybridMultilevel"/>
    <w:tmpl w:val="4114221A"/>
    <w:numStyleLink w:val="Bullet"/>
  </w:abstractNum>
  <w:abstractNum w:abstractNumId="39" w15:restartNumberingAfterBreak="0">
    <w:nsid w:val="68D638E3"/>
    <w:multiLevelType w:val="hybridMultilevel"/>
    <w:tmpl w:val="245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A1450F"/>
    <w:multiLevelType w:val="hybridMultilevel"/>
    <w:tmpl w:val="02FCF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26158C"/>
    <w:multiLevelType w:val="hybridMultilevel"/>
    <w:tmpl w:val="84F8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302137"/>
    <w:multiLevelType w:val="hybridMultilevel"/>
    <w:tmpl w:val="0098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1472D"/>
    <w:multiLevelType w:val="hybridMultilevel"/>
    <w:tmpl w:val="65D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509C"/>
    <w:multiLevelType w:val="hybridMultilevel"/>
    <w:tmpl w:val="C94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38F2"/>
    <w:multiLevelType w:val="hybridMultilevel"/>
    <w:tmpl w:val="A8B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44"/>
  </w:num>
  <w:num w:numId="4">
    <w:abstractNumId w:val="15"/>
  </w:num>
  <w:num w:numId="5">
    <w:abstractNumId w:val="36"/>
  </w:num>
  <w:num w:numId="6">
    <w:abstractNumId w:val="31"/>
  </w:num>
  <w:num w:numId="7">
    <w:abstractNumId w:val="8"/>
  </w:num>
  <w:num w:numId="8">
    <w:abstractNumId w:val="7"/>
  </w:num>
  <w:num w:numId="9">
    <w:abstractNumId w:val="32"/>
  </w:num>
  <w:num w:numId="10">
    <w:abstractNumId w:val="17"/>
  </w:num>
  <w:num w:numId="11">
    <w:abstractNumId w:val="16"/>
  </w:num>
  <w:num w:numId="12">
    <w:abstractNumId w:val="1"/>
  </w:num>
  <w:num w:numId="13">
    <w:abstractNumId w:val="0"/>
  </w:num>
  <w:num w:numId="14">
    <w:abstractNumId w:val="41"/>
  </w:num>
  <w:num w:numId="15">
    <w:abstractNumId w:val="2"/>
  </w:num>
  <w:num w:numId="16">
    <w:abstractNumId w:val="4"/>
  </w:num>
  <w:num w:numId="17">
    <w:abstractNumId w:val="5"/>
  </w:num>
  <w:num w:numId="18">
    <w:abstractNumId w:val="9"/>
  </w:num>
  <w:num w:numId="19">
    <w:abstractNumId w:val="12"/>
  </w:num>
  <w:num w:numId="20">
    <w:abstractNumId w:val="42"/>
  </w:num>
  <w:num w:numId="21">
    <w:abstractNumId w:val="18"/>
  </w:num>
  <w:num w:numId="22">
    <w:abstractNumId w:val="25"/>
  </w:num>
  <w:num w:numId="23">
    <w:abstractNumId w:val="34"/>
  </w:num>
  <w:num w:numId="24">
    <w:abstractNumId w:val="22"/>
  </w:num>
  <w:num w:numId="25">
    <w:abstractNumId w:val="19"/>
  </w:num>
  <w:num w:numId="26">
    <w:abstractNumId w:val="26"/>
  </w:num>
  <w:num w:numId="27">
    <w:abstractNumId w:val="39"/>
  </w:num>
  <w:num w:numId="28">
    <w:abstractNumId w:val="23"/>
  </w:num>
  <w:num w:numId="29">
    <w:abstractNumId w:val="40"/>
  </w:num>
  <w:num w:numId="30">
    <w:abstractNumId w:val="20"/>
  </w:num>
  <w:num w:numId="31">
    <w:abstractNumId w:val="13"/>
  </w:num>
  <w:num w:numId="32">
    <w:abstractNumId w:val="6"/>
  </w:num>
  <w:num w:numId="33">
    <w:abstractNumId w:val="38"/>
    <w:lvlOverride w:ilvl="0">
      <w:lvl w:ilvl="0" w:tplc="337EDBA0">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ADA490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DB4DD0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C0240B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7F0FA1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9866BF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5E0634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34D2E9A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ECAC3DE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4">
    <w:abstractNumId w:val="38"/>
    <w:lvlOverride w:ilvl="0">
      <w:lvl w:ilvl="0" w:tplc="337EDBA0">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ADA4900">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1DB4DD0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C0240B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7F0FA1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9866BF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5E0634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34D2E9A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ECAC3DE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10"/>
  </w:num>
  <w:num w:numId="36">
    <w:abstractNumId w:val="29"/>
  </w:num>
  <w:num w:numId="37">
    <w:abstractNumId w:val="28"/>
  </w:num>
  <w:num w:numId="38">
    <w:abstractNumId w:val="37"/>
  </w:num>
  <w:num w:numId="39">
    <w:abstractNumId w:val="30"/>
  </w:num>
  <w:num w:numId="40">
    <w:abstractNumId w:val="27"/>
  </w:num>
  <w:num w:numId="41">
    <w:abstractNumId w:val="38"/>
    <w:lvlOverride w:ilvl="0">
      <w:lvl w:ilvl="0" w:tplc="337EDBA0">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ADA4900">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1DB4DD04">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5C0240B4">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C7F0FA1A">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79866BF4">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E5E0634E">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34D2E9A4">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ECAC3DE8">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2">
    <w:abstractNumId w:val="24"/>
  </w:num>
  <w:num w:numId="43">
    <w:abstractNumId w:val="35"/>
  </w:num>
  <w:num w:numId="44">
    <w:abstractNumId w:val="21"/>
  </w:num>
  <w:num w:numId="45">
    <w:abstractNumId w:val="33"/>
  </w:num>
  <w:num w:numId="46">
    <w:abstractNumId w:val="43"/>
  </w:num>
  <w:num w:numId="47">
    <w:abstractNumId w:val="3"/>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3"/>
    <w:rsid w:val="00025607"/>
    <w:rsid w:val="00035245"/>
    <w:rsid w:val="000D7C17"/>
    <w:rsid w:val="00164122"/>
    <w:rsid w:val="001C2C32"/>
    <w:rsid w:val="001C6E54"/>
    <w:rsid w:val="001D4859"/>
    <w:rsid w:val="00371304"/>
    <w:rsid w:val="003957D8"/>
    <w:rsid w:val="004017AB"/>
    <w:rsid w:val="00537772"/>
    <w:rsid w:val="005465F4"/>
    <w:rsid w:val="00547754"/>
    <w:rsid w:val="005C4B03"/>
    <w:rsid w:val="006533A5"/>
    <w:rsid w:val="00692912"/>
    <w:rsid w:val="006F312C"/>
    <w:rsid w:val="00733E1A"/>
    <w:rsid w:val="007741C9"/>
    <w:rsid w:val="007D4120"/>
    <w:rsid w:val="008E7234"/>
    <w:rsid w:val="009846D1"/>
    <w:rsid w:val="009C1B3C"/>
    <w:rsid w:val="00A116B7"/>
    <w:rsid w:val="00AE3A1E"/>
    <w:rsid w:val="00B50DAE"/>
    <w:rsid w:val="00BB41FF"/>
    <w:rsid w:val="00CA722C"/>
    <w:rsid w:val="00CC1CE0"/>
    <w:rsid w:val="00D14741"/>
    <w:rsid w:val="00EE7490"/>
    <w:rsid w:val="00F6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B01F4"/>
  <w14:defaultImageDpi w14:val="32767"/>
  <w15:chartTrackingRefBased/>
  <w15:docId w15:val="{AF6CCBBE-B5C5-A746-850F-B777FCF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03"/>
    <w:pPr>
      <w:tabs>
        <w:tab w:val="center" w:pos="4320"/>
        <w:tab w:val="right" w:pos="8640"/>
      </w:tabs>
    </w:pPr>
  </w:style>
  <w:style w:type="character" w:customStyle="1" w:styleId="HeaderChar">
    <w:name w:val="Header Char"/>
    <w:basedOn w:val="DefaultParagraphFont"/>
    <w:link w:val="Header"/>
    <w:uiPriority w:val="99"/>
    <w:rsid w:val="005C4B03"/>
    <w:rPr>
      <w:rFonts w:eastAsiaTheme="minorEastAsia"/>
      <w:lang w:val="en-US"/>
    </w:rPr>
  </w:style>
  <w:style w:type="paragraph" w:styleId="Footer">
    <w:name w:val="footer"/>
    <w:basedOn w:val="Normal"/>
    <w:link w:val="FooterChar"/>
    <w:uiPriority w:val="99"/>
    <w:unhideWhenUsed/>
    <w:rsid w:val="005C4B03"/>
    <w:pPr>
      <w:tabs>
        <w:tab w:val="center" w:pos="4320"/>
        <w:tab w:val="right" w:pos="8640"/>
      </w:tabs>
    </w:pPr>
  </w:style>
  <w:style w:type="character" w:customStyle="1" w:styleId="FooterChar">
    <w:name w:val="Footer Char"/>
    <w:basedOn w:val="DefaultParagraphFont"/>
    <w:link w:val="Footer"/>
    <w:uiPriority w:val="99"/>
    <w:rsid w:val="005C4B03"/>
    <w:rPr>
      <w:rFonts w:eastAsiaTheme="minorEastAsia"/>
      <w:lang w:val="en-US"/>
    </w:rPr>
  </w:style>
  <w:style w:type="table" w:styleId="TableGrid">
    <w:name w:val="Table Grid"/>
    <w:basedOn w:val="TableNormal"/>
    <w:uiPriority w:val="39"/>
    <w:rsid w:val="005C4B0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4B03"/>
  </w:style>
  <w:style w:type="paragraph" w:styleId="ListParagraph">
    <w:name w:val="List Paragraph"/>
    <w:basedOn w:val="Normal"/>
    <w:uiPriority w:val="34"/>
    <w:qFormat/>
    <w:rsid w:val="005C4B03"/>
    <w:pPr>
      <w:spacing w:after="200" w:line="276" w:lineRule="auto"/>
      <w:ind w:left="720"/>
      <w:contextualSpacing/>
    </w:pPr>
    <w:rPr>
      <w:rFonts w:eastAsiaTheme="minorHAnsi"/>
      <w:sz w:val="22"/>
      <w:szCs w:val="22"/>
      <w:lang w:val="en-GB"/>
    </w:rPr>
  </w:style>
  <w:style w:type="paragraph" w:customStyle="1" w:styleId="Normal1">
    <w:name w:val="Normal1"/>
    <w:rsid w:val="005C4B03"/>
    <w:pPr>
      <w:spacing w:line="276" w:lineRule="auto"/>
    </w:pPr>
    <w:rPr>
      <w:rFonts w:ascii="Arial" w:eastAsia="Arial" w:hAnsi="Arial" w:cs="Arial"/>
      <w:sz w:val="22"/>
      <w:szCs w:val="22"/>
      <w:lang w:val="en"/>
    </w:rPr>
  </w:style>
  <w:style w:type="paragraph" w:customStyle="1" w:styleId="H03Mainhead3">
    <w:name w:val="H03 Main head 3"/>
    <w:aliases w:val="H03"/>
    <w:basedOn w:val="Normal"/>
    <w:uiPriority w:val="1"/>
    <w:rsid w:val="005C4B03"/>
    <w:pPr>
      <w:keepNext/>
      <w:pBdr>
        <w:bottom w:val="single" w:sz="12" w:space="1" w:color="A5A5A5" w:themeColor="accent3"/>
      </w:pBdr>
      <w:spacing w:before="240" w:after="60"/>
    </w:pPr>
    <w:rPr>
      <w:rFonts w:asciiTheme="majorHAnsi" w:eastAsia="Times New Roman" w:hAnsiTheme="majorHAnsi" w:cs="Times New Roman"/>
      <w:b/>
      <w:color w:val="A5A5A5" w:themeColor="accent3"/>
      <w:sz w:val="52"/>
      <w:szCs w:val="20"/>
      <w:lang w:val="en-GB" w:eastAsia="en-GB"/>
    </w:rPr>
  </w:style>
  <w:style w:type="paragraph" w:customStyle="1" w:styleId="5Chead">
    <w:name w:val="(5) C head"/>
    <w:basedOn w:val="Normal"/>
    <w:autoRedefine/>
    <w:rsid w:val="005C4B03"/>
    <w:pPr>
      <w:spacing w:before="240"/>
    </w:pPr>
    <w:rPr>
      <w:rFonts w:ascii="Arial" w:eastAsia="Times New Roman" w:hAnsi="Arial" w:cs="Times New Roman"/>
      <w:b/>
      <w:i/>
      <w:color w:val="333333"/>
      <w:lang w:val="en-GB"/>
    </w:rPr>
  </w:style>
  <w:style w:type="paragraph" w:customStyle="1" w:styleId="Mainhead">
    <w:name w:val="Main head"/>
    <w:basedOn w:val="Normal"/>
    <w:qFormat/>
    <w:rsid w:val="005C4B03"/>
    <w:pPr>
      <w:spacing w:before="240" w:after="240"/>
    </w:pPr>
    <w:rPr>
      <w:rFonts w:ascii="Arial Black" w:eastAsia="Times New Roman" w:hAnsi="Arial Black" w:cs="Times New Roman"/>
      <w:b/>
      <w:color w:val="008000"/>
      <w:sz w:val="48"/>
      <w:lang w:val="en-GB"/>
    </w:rPr>
  </w:style>
  <w:style w:type="paragraph" w:customStyle="1" w:styleId="Body">
    <w:name w:val="Body"/>
    <w:rsid w:val="005C4B03"/>
    <w:pPr>
      <w:pBdr>
        <w:top w:val="nil"/>
        <w:left w:val="nil"/>
        <w:bottom w:val="nil"/>
        <w:right w:val="nil"/>
        <w:between w:val="nil"/>
        <w:bar w:val="nil"/>
      </w:pBdr>
    </w:pPr>
    <w:rPr>
      <w:rFonts w:ascii="Helvetica" w:eastAsia="Arial Unicode MS" w:hAnsi="Helvetica" w:cs="Arial Unicode MS"/>
      <w:color w:val="000000"/>
      <w:bdr w:val="nil"/>
      <w:lang w:eastAsia="en-GB"/>
    </w:rPr>
  </w:style>
  <w:style w:type="numbering" w:customStyle="1" w:styleId="Bullet">
    <w:name w:val="Bullet"/>
    <w:rsid w:val="005C4B03"/>
    <w:pPr>
      <w:numPr>
        <w:numId w:val="32"/>
      </w:numPr>
    </w:pPr>
  </w:style>
  <w:style w:type="paragraph" w:customStyle="1" w:styleId="BodyA">
    <w:name w:val="Body A"/>
    <w:rsid w:val="005C4B03"/>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Bullivant</dc:creator>
  <cp:keywords/>
  <dc:description/>
  <cp:lastModifiedBy>James Bullivant</cp:lastModifiedBy>
  <cp:revision>3</cp:revision>
  <dcterms:created xsi:type="dcterms:W3CDTF">2021-07-13T14:26:00Z</dcterms:created>
  <dcterms:modified xsi:type="dcterms:W3CDTF">2021-08-11T13:38:00Z</dcterms:modified>
</cp:coreProperties>
</file>