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171D77" w14:textId="6E90A07B" w:rsidR="005C4B03" w:rsidRDefault="005C4B03" w:rsidP="005C4B03">
      <w:pPr>
        <w:pStyle w:val="5Chead"/>
        <w:spacing w:before="0" w:after="160" w:line="259" w:lineRule="auto"/>
        <w:rPr>
          <w:rFonts w:asciiTheme="minorHAnsi" w:hAnsiTheme="minorHAnsi"/>
        </w:rPr>
      </w:pPr>
      <w:r>
        <w:rPr>
          <w:rFonts w:asciiTheme="minorHAnsi" w:hAnsiTheme="minorHAnsi"/>
        </w:rPr>
        <w:t xml:space="preserve">My Revision Notes: Pearson </w:t>
      </w:r>
      <w:r w:rsidRPr="00210DCD">
        <w:rPr>
          <w:rFonts w:asciiTheme="minorHAnsi" w:hAnsiTheme="minorHAnsi"/>
        </w:rPr>
        <w:t xml:space="preserve">Edexcel A-level </w:t>
      </w:r>
      <w:r>
        <w:rPr>
          <w:rFonts w:asciiTheme="minorHAnsi" w:hAnsiTheme="minorHAnsi"/>
        </w:rPr>
        <w:t>Geography</w:t>
      </w:r>
      <w:r w:rsidRPr="00210DCD">
        <w:rPr>
          <w:rFonts w:asciiTheme="minorHAnsi" w:hAnsiTheme="minorHAnsi"/>
        </w:rPr>
        <w:t xml:space="preserve"> exam practice answers</w:t>
      </w:r>
    </w:p>
    <w:p w14:paraId="4F248C0F" w14:textId="77777777" w:rsidR="009846D1" w:rsidRDefault="009846D1" w:rsidP="009846D1">
      <w:pPr>
        <w:pStyle w:val="Mainhead"/>
        <w:spacing w:before="0" w:after="160" w:line="259" w:lineRule="auto"/>
        <w:rPr>
          <w:szCs w:val="48"/>
        </w:rPr>
      </w:pPr>
      <w:r>
        <w:rPr>
          <w:szCs w:val="48"/>
        </w:rPr>
        <w:t>6</w:t>
      </w:r>
      <w:r w:rsidRPr="005D249E">
        <w:rPr>
          <w:szCs w:val="48"/>
        </w:rPr>
        <w:tab/>
      </w:r>
      <w:r>
        <w:rPr>
          <w:szCs w:val="48"/>
        </w:rPr>
        <w:t>The carbon cycle and energy security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533"/>
        <w:gridCol w:w="6552"/>
        <w:gridCol w:w="650"/>
      </w:tblGrid>
      <w:tr w:rsidR="009846D1" w:rsidRPr="000C44C1" w14:paraId="0C7785EA" w14:textId="77777777" w:rsidTr="003A4813">
        <w:tc>
          <w:tcPr>
            <w:tcW w:w="555" w:type="dxa"/>
          </w:tcPr>
          <w:p w14:paraId="481E0B8B" w14:textId="77777777" w:rsidR="009846D1" w:rsidRPr="000C44C1" w:rsidRDefault="009846D1" w:rsidP="003A4813">
            <w:pPr>
              <w:rPr>
                <w:rFonts w:ascii="Cambria" w:hAnsi="Cambria" w:cs="Arial"/>
                <w:b/>
                <w:bCs/>
              </w:rPr>
            </w:pPr>
            <w:r w:rsidRPr="000C44C1">
              <w:rPr>
                <w:rFonts w:ascii="Cambria" w:hAnsi="Cambria" w:cs="Arial"/>
                <w:b/>
                <w:bCs/>
              </w:rPr>
              <w:t>1</w:t>
            </w:r>
          </w:p>
        </w:tc>
        <w:tc>
          <w:tcPr>
            <w:tcW w:w="533" w:type="dxa"/>
          </w:tcPr>
          <w:p w14:paraId="43ADA325" w14:textId="77777777" w:rsidR="009846D1" w:rsidRPr="000C44C1" w:rsidRDefault="009846D1" w:rsidP="003A4813">
            <w:pPr>
              <w:rPr>
                <w:rFonts w:ascii="Cambria" w:hAnsi="Cambria" w:cs="Arial"/>
              </w:rPr>
            </w:pPr>
            <w:r w:rsidRPr="000C44C1">
              <w:rPr>
                <w:rFonts w:ascii="Cambria" w:hAnsi="Cambria" w:cs="Arial"/>
              </w:rPr>
              <w:t>(a)</w:t>
            </w:r>
          </w:p>
        </w:tc>
        <w:tc>
          <w:tcPr>
            <w:tcW w:w="6552" w:type="dxa"/>
          </w:tcPr>
          <w:p w14:paraId="77589F80" w14:textId="77777777" w:rsidR="009846D1" w:rsidRPr="000C44C1" w:rsidRDefault="009846D1" w:rsidP="003A4813">
            <w:pPr>
              <w:pStyle w:val="Body"/>
              <w:rPr>
                <w:rFonts w:ascii="Cambria" w:hAnsi="Cambria"/>
                <w:color w:val="auto"/>
                <w:u w:color="000000"/>
              </w:rPr>
            </w:pPr>
            <w:r w:rsidRPr="000C44C1">
              <w:rPr>
                <w:rFonts w:ascii="Cambria" w:hAnsi="Cambria"/>
                <w:color w:val="auto"/>
                <w:u w:color="000000"/>
              </w:rPr>
              <w:t>Together they form the Earth’s largest carbon store – over 90 per cent stored in marine algae, plants and coral.</w:t>
            </w:r>
          </w:p>
          <w:p w14:paraId="1DEBE245" w14:textId="77777777" w:rsidR="009846D1" w:rsidRDefault="009846D1" w:rsidP="003A4813">
            <w:pPr>
              <w:pStyle w:val="Body"/>
              <w:rPr>
                <w:rFonts w:ascii="Cambria" w:hAnsi="Cambria"/>
                <w:color w:val="auto"/>
                <w:u w:color="000000"/>
              </w:rPr>
            </w:pPr>
            <w:r w:rsidRPr="000C44C1">
              <w:rPr>
                <w:rFonts w:ascii="Cambria" w:hAnsi="Cambria"/>
                <w:color w:val="auto"/>
                <w:u w:color="000000"/>
              </w:rPr>
              <w:t>They are important in sequestering carbon from the atmosphere. Their carbon pumps (biological, carbonate and physical) circulate and store carbon.</w:t>
            </w:r>
          </w:p>
          <w:p w14:paraId="7D5432C6" w14:textId="77777777" w:rsidR="009846D1" w:rsidRPr="000C44C1" w:rsidRDefault="009846D1" w:rsidP="003A4813">
            <w:pPr>
              <w:pStyle w:val="Body"/>
              <w:rPr>
                <w:rFonts w:ascii="Cambria" w:hAnsi="Cambria"/>
                <w:color w:val="auto"/>
                <w:u w:color="000000"/>
              </w:rPr>
            </w:pPr>
          </w:p>
          <w:p w14:paraId="222CE199" w14:textId="77777777" w:rsidR="009846D1" w:rsidRDefault="009846D1" w:rsidP="003A4813">
            <w:pPr>
              <w:pStyle w:val="Body"/>
              <w:rPr>
                <w:rFonts w:ascii="Cambria" w:hAnsi="Cambria"/>
                <w:color w:val="auto"/>
                <w:u w:color="000000"/>
              </w:rPr>
            </w:pPr>
            <w:r w:rsidRPr="000C44C1">
              <w:rPr>
                <w:rFonts w:ascii="Cambria" w:hAnsi="Cambria"/>
                <w:color w:val="auto"/>
                <w:u w:color="000000"/>
              </w:rPr>
              <w:t>Their thermohaline circulations provide conveyor belts which circulate carbon around the world. As warm surface waters are depleted of carbon dioxide, they are enriched again by the upwellings of deep water.</w:t>
            </w:r>
          </w:p>
          <w:p w14:paraId="2ED7743D" w14:textId="77777777" w:rsidR="009846D1" w:rsidRPr="000C44C1" w:rsidRDefault="009846D1" w:rsidP="003A4813">
            <w:pPr>
              <w:pStyle w:val="Body"/>
              <w:rPr>
                <w:rFonts w:ascii="Cambria" w:hAnsi="Cambria"/>
                <w:color w:val="auto"/>
                <w:u w:color="000000"/>
              </w:rPr>
            </w:pPr>
          </w:p>
          <w:p w14:paraId="73D4FD23" w14:textId="77777777" w:rsidR="009846D1" w:rsidRDefault="009846D1" w:rsidP="003A4813">
            <w:pPr>
              <w:rPr>
                <w:rFonts w:ascii="Cambria" w:hAnsi="Cambria"/>
                <w:u w:color="000000"/>
              </w:rPr>
            </w:pPr>
            <w:proofErr w:type="gramStart"/>
            <w:r w:rsidRPr="000C44C1">
              <w:rPr>
                <w:rFonts w:ascii="Cambria" w:hAnsi="Cambria"/>
                <w:u w:color="000000"/>
              </w:rPr>
              <w:t>So</w:t>
            </w:r>
            <w:proofErr w:type="gramEnd"/>
            <w:r w:rsidRPr="000C44C1">
              <w:rPr>
                <w:rFonts w:ascii="Cambria" w:hAnsi="Cambria"/>
                <w:u w:color="000000"/>
              </w:rPr>
              <w:t xml:space="preserve"> oceans are important, but any more so than the lithosphere or biosphere?</w:t>
            </w:r>
          </w:p>
          <w:p w14:paraId="1A9310D8" w14:textId="16AC8773" w:rsidR="009846D1" w:rsidRPr="000C44C1" w:rsidRDefault="009846D1" w:rsidP="003A4813">
            <w:pPr>
              <w:rPr>
                <w:rFonts w:ascii="Cambria" w:hAnsi="Cambria" w:cs="Arial"/>
              </w:rPr>
            </w:pPr>
          </w:p>
        </w:tc>
        <w:tc>
          <w:tcPr>
            <w:tcW w:w="650" w:type="dxa"/>
          </w:tcPr>
          <w:p w14:paraId="16F9E94A" w14:textId="77777777" w:rsidR="009846D1" w:rsidRPr="000C44C1" w:rsidRDefault="009846D1" w:rsidP="003A4813">
            <w:pPr>
              <w:rPr>
                <w:rFonts w:ascii="Cambria" w:hAnsi="Cambria" w:cs="Arial"/>
                <w:color w:val="3069E6"/>
              </w:rPr>
            </w:pPr>
            <w:r w:rsidRPr="000C44C1">
              <w:rPr>
                <w:rFonts w:ascii="Cambria" w:hAnsi="Cambria" w:cs="Arial"/>
                <w:color w:val="3069E6"/>
              </w:rPr>
              <w:t>[12]</w:t>
            </w:r>
          </w:p>
        </w:tc>
      </w:tr>
      <w:tr w:rsidR="009846D1" w:rsidRPr="000C44C1" w14:paraId="573EA3A2" w14:textId="77777777" w:rsidTr="003A4813">
        <w:tc>
          <w:tcPr>
            <w:tcW w:w="555" w:type="dxa"/>
          </w:tcPr>
          <w:p w14:paraId="6059272A" w14:textId="77777777" w:rsidR="009846D1" w:rsidRPr="000C44C1" w:rsidRDefault="009846D1" w:rsidP="003A4813">
            <w:pPr>
              <w:rPr>
                <w:rFonts w:ascii="Cambria" w:hAnsi="Cambria" w:cs="Arial"/>
                <w:b/>
                <w:bCs/>
              </w:rPr>
            </w:pPr>
          </w:p>
        </w:tc>
        <w:tc>
          <w:tcPr>
            <w:tcW w:w="533" w:type="dxa"/>
          </w:tcPr>
          <w:p w14:paraId="57406932" w14:textId="77777777" w:rsidR="009846D1" w:rsidRPr="000C44C1" w:rsidRDefault="009846D1" w:rsidP="003A4813">
            <w:pPr>
              <w:rPr>
                <w:rFonts w:ascii="Cambria" w:hAnsi="Cambria" w:cs="Arial"/>
              </w:rPr>
            </w:pPr>
            <w:r w:rsidRPr="000C44C1">
              <w:rPr>
                <w:rFonts w:ascii="Cambria" w:hAnsi="Cambria" w:cs="Arial"/>
              </w:rPr>
              <w:t>(b)</w:t>
            </w:r>
          </w:p>
        </w:tc>
        <w:tc>
          <w:tcPr>
            <w:tcW w:w="6552" w:type="dxa"/>
          </w:tcPr>
          <w:p w14:paraId="5D10956E" w14:textId="77777777" w:rsidR="009846D1" w:rsidRPr="000C44C1" w:rsidRDefault="009846D1" w:rsidP="003A4813">
            <w:pPr>
              <w:pStyle w:val="Body"/>
              <w:rPr>
                <w:rFonts w:ascii="Cambria" w:hAnsi="Cambria"/>
                <w:color w:val="auto"/>
                <w:u w:color="000000"/>
              </w:rPr>
            </w:pPr>
            <w:r w:rsidRPr="000C44C1">
              <w:rPr>
                <w:rFonts w:ascii="Cambria" w:hAnsi="Cambria"/>
                <w:color w:val="auto"/>
                <w:u w:color="000000"/>
              </w:rPr>
              <w:t>Mitigation involves the reduction or prevention of carbon emissions by new technologies and low-carbon energies. Possible methods include:</w:t>
            </w:r>
          </w:p>
          <w:p w14:paraId="604176E0" w14:textId="77777777" w:rsidR="009846D1" w:rsidRPr="000C44C1" w:rsidRDefault="009846D1" w:rsidP="009846D1">
            <w:pPr>
              <w:pStyle w:val="Body"/>
              <w:numPr>
                <w:ilvl w:val="0"/>
                <w:numId w:val="35"/>
              </w:numPr>
              <w:rPr>
                <w:rFonts w:ascii="Cambria" w:hAnsi="Cambria"/>
                <w:color w:val="auto"/>
                <w:u w:color="000000"/>
              </w:rPr>
            </w:pPr>
            <w:r w:rsidRPr="000C44C1">
              <w:rPr>
                <w:rFonts w:ascii="Cambria" w:hAnsi="Cambria"/>
                <w:color w:val="auto"/>
                <w:u w:color="000000"/>
              </w:rPr>
              <w:t>carbon taxation</w:t>
            </w:r>
          </w:p>
          <w:p w14:paraId="4A7A4804" w14:textId="77777777" w:rsidR="009846D1" w:rsidRPr="000C44C1" w:rsidRDefault="009846D1" w:rsidP="009846D1">
            <w:pPr>
              <w:pStyle w:val="Body"/>
              <w:numPr>
                <w:ilvl w:val="0"/>
                <w:numId w:val="35"/>
              </w:numPr>
              <w:rPr>
                <w:rFonts w:ascii="Cambria" w:hAnsi="Cambria"/>
                <w:color w:val="auto"/>
                <w:u w:color="000000"/>
              </w:rPr>
            </w:pPr>
            <w:r w:rsidRPr="000C44C1">
              <w:rPr>
                <w:rFonts w:ascii="Cambria" w:hAnsi="Cambria"/>
                <w:color w:val="auto"/>
                <w:u w:color="000000"/>
              </w:rPr>
              <w:t>switching to renewable sources of energy</w:t>
            </w:r>
          </w:p>
          <w:p w14:paraId="502996B9" w14:textId="77777777" w:rsidR="009846D1" w:rsidRPr="000C44C1" w:rsidRDefault="009846D1" w:rsidP="009846D1">
            <w:pPr>
              <w:pStyle w:val="Body"/>
              <w:numPr>
                <w:ilvl w:val="0"/>
                <w:numId w:val="35"/>
              </w:numPr>
              <w:rPr>
                <w:rFonts w:ascii="Cambria" w:hAnsi="Cambria"/>
                <w:color w:val="auto"/>
                <w:u w:color="000000"/>
              </w:rPr>
            </w:pPr>
            <w:r w:rsidRPr="000C44C1">
              <w:rPr>
                <w:rFonts w:ascii="Cambria" w:hAnsi="Cambria"/>
                <w:color w:val="auto"/>
                <w:u w:color="000000"/>
              </w:rPr>
              <w:t>improving the efficiency of energy use</w:t>
            </w:r>
          </w:p>
          <w:p w14:paraId="668805CE" w14:textId="77777777" w:rsidR="009846D1" w:rsidRPr="000C44C1" w:rsidRDefault="009846D1" w:rsidP="009846D1">
            <w:pPr>
              <w:pStyle w:val="Body"/>
              <w:numPr>
                <w:ilvl w:val="0"/>
                <w:numId w:val="35"/>
              </w:numPr>
              <w:rPr>
                <w:rFonts w:ascii="Cambria" w:hAnsi="Cambria"/>
                <w:color w:val="auto"/>
                <w:u w:color="000000"/>
              </w:rPr>
            </w:pPr>
            <w:r w:rsidRPr="000C44C1">
              <w:rPr>
                <w:rFonts w:ascii="Cambria" w:hAnsi="Cambria"/>
                <w:color w:val="auto"/>
                <w:u w:color="000000"/>
              </w:rPr>
              <w:t>afforestation</w:t>
            </w:r>
          </w:p>
          <w:p w14:paraId="0B539E6F" w14:textId="77777777" w:rsidR="009846D1" w:rsidRDefault="009846D1" w:rsidP="009846D1">
            <w:pPr>
              <w:pStyle w:val="Body"/>
              <w:numPr>
                <w:ilvl w:val="0"/>
                <w:numId w:val="35"/>
              </w:numPr>
              <w:rPr>
                <w:rFonts w:ascii="Cambria" w:hAnsi="Cambria"/>
                <w:color w:val="auto"/>
                <w:u w:color="000000"/>
              </w:rPr>
            </w:pPr>
            <w:r w:rsidRPr="000C44C1">
              <w:rPr>
                <w:rFonts w:ascii="Cambria" w:hAnsi="Cambria"/>
                <w:color w:val="auto"/>
                <w:u w:color="000000"/>
              </w:rPr>
              <w:t>carbon capture storage.</w:t>
            </w:r>
          </w:p>
          <w:p w14:paraId="21F1BFB3" w14:textId="77777777" w:rsidR="009846D1" w:rsidRPr="000C44C1" w:rsidRDefault="009846D1" w:rsidP="003A4813">
            <w:pPr>
              <w:pStyle w:val="Body"/>
              <w:ind w:left="720"/>
              <w:rPr>
                <w:rFonts w:ascii="Cambria" w:hAnsi="Cambria"/>
                <w:color w:val="auto"/>
                <w:u w:color="000000"/>
              </w:rPr>
            </w:pPr>
          </w:p>
          <w:p w14:paraId="5253F26B" w14:textId="77777777" w:rsidR="009846D1" w:rsidRDefault="009846D1" w:rsidP="003A4813">
            <w:pPr>
              <w:pStyle w:val="Body"/>
              <w:rPr>
                <w:rFonts w:ascii="Cambria" w:hAnsi="Cambria"/>
                <w:color w:val="auto"/>
                <w:u w:color="000000"/>
              </w:rPr>
            </w:pPr>
            <w:r w:rsidRPr="000C44C1">
              <w:rPr>
                <w:rFonts w:ascii="Cambria" w:hAnsi="Cambria"/>
                <w:color w:val="auto"/>
                <w:u w:color="000000"/>
              </w:rPr>
              <w:t xml:space="preserve">These different ways have their advantages and disadvantages, but how do they compare with other options of adaptation strategies? </w:t>
            </w:r>
          </w:p>
          <w:p w14:paraId="7987DC24" w14:textId="77777777" w:rsidR="009846D1" w:rsidRPr="000C44C1" w:rsidRDefault="009846D1" w:rsidP="003A4813">
            <w:pPr>
              <w:pStyle w:val="Body"/>
              <w:rPr>
                <w:rFonts w:ascii="Cambria" w:hAnsi="Cambria"/>
                <w:color w:val="auto"/>
                <w:u w:color="000000"/>
              </w:rPr>
            </w:pPr>
          </w:p>
          <w:p w14:paraId="6C155925" w14:textId="77777777" w:rsidR="009846D1" w:rsidRPr="000C44C1" w:rsidRDefault="009846D1" w:rsidP="003A4813">
            <w:pPr>
              <w:pStyle w:val="Body"/>
              <w:rPr>
                <w:rFonts w:ascii="Cambria" w:hAnsi="Cambria"/>
                <w:color w:val="auto"/>
                <w:u w:color="000000"/>
              </w:rPr>
            </w:pPr>
            <w:r w:rsidRPr="000C44C1">
              <w:rPr>
                <w:rFonts w:ascii="Cambria" w:hAnsi="Cambria"/>
                <w:color w:val="auto"/>
                <w:u w:color="000000"/>
              </w:rPr>
              <w:t>Adaptation will not necessarily rebalance the carbon cycle. It simply involves a set of actions that will adjust to the global warming resulting from the present state of the carbon cycle. For example:</w:t>
            </w:r>
          </w:p>
          <w:p w14:paraId="0A09DB41" w14:textId="77777777" w:rsidR="009846D1" w:rsidRPr="000C44C1" w:rsidRDefault="009846D1" w:rsidP="009846D1">
            <w:pPr>
              <w:pStyle w:val="Body"/>
              <w:numPr>
                <w:ilvl w:val="0"/>
                <w:numId w:val="36"/>
              </w:numPr>
              <w:rPr>
                <w:rFonts w:ascii="Cambria" w:hAnsi="Cambria"/>
                <w:color w:val="auto"/>
                <w:u w:color="000000"/>
              </w:rPr>
            </w:pPr>
            <w:r w:rsidRPr="000C44C1">
              <w:rPr>
                <w:rFonts w:ascii="Cambria" w:hAnsi="Cambria"/>
                <w:color w:val="auto"/>
                <w:u w:color="000000"/>
              </w:rPr>
              <w:t>water conservation</w:t>
            </w:r>
          </w:p>
          <w:p w14:paraId="372CF500" w14:textId="77777777" w:rsidR="009846D1" w:rsidRPr="000C44C1" w:rsidRDefault="009846D1" w:rsidP="009846D1">
            <w:pPr>
              <w:pStyle w:val="Body"/>
              <w:numPr>
                <w:ilvl w:val="0"/>
                <w:numId w:val="36"/>
              </w:numPr>
              <w:rPr>
                <w:rFonts w:ascii="Cambria" w:hAnsi="Cambria"/>
                <w:color w:val="auto"/>
                <w:u w:color="000000"/>
              </w:rPr>
            </w:pPr>
            <w:r w:rsidRPr="000C44C1">
              <w:rPr>
                <w:rFonts w:ascii="Cambria" w:hAnsi="Cambria"/>
                <w:color w:val="auto"/>
                <w:u w:color="000000"/>
              </w:rPr>
              <w:t>resilient agriculture</w:t>
            </w:r>
          </w:p>
          <w:p w14:paraId="52BFD72B" w14:textId="77777777" w:rsidR="009846D1" w:rsidRPr="000C44C1" w:rsidRDefault="009846D1" w:rsidP="009846D1">
            <w:pPr>
              <w:pStyle w:val="Body"/>
              <w:numPr>
                <w:ilvl w:val="0"/>
                <w:numId w:val="36"/>
              </w:numPr>
              <w:rPr>
                <w:rFonts w:ascii="Cambria" w:hAnsi="Cambria"/>
                <w:color w:val="auto"/>
                <w:u w:color="000000"/>
              </w:rPr>
            </w:pPr>
            <w:r w:rsidRPr="000C44C1">
              <w:rPr>
                <w:rFonts w:ascii="Cambria" w:hAnsi="Cambria"/>
                <w:color w:val="auto"/>
                <w:u w:color="000000"/>
              </w:rPr>
              <w:t>land-use planning</w:t>
            </w:r>
          </w:p>
          <w:p w14:paraId="24AE621E" w14:textId="77777777" w:rsidR="009846D1" w:rsidRDefault="009846D1" w:rsidP="009846D1">
            <w:pPr>
              <w:pStyle w:val="Body"/>
              <w:numPr>
                <w:ilvl w:val="0"/>
                <w:numId w:val="36"/>
              </w:numPr>
              <w:rPr>
                <w:rFonts w:ascii="Cambria" w:hAnsi="Cambria"/>
                <w:color w:val="auto"/>
                <w:u w:color="000000"/>
              </w:rPr>
            </w:pPr>
            <w:r w:rsidRPr="000C44C1">
              <w:rPr>
                <w:rFonts w:ascii="Cambria" w:hAnsi="Cambria"/>
                <w:color w:val="auto"/>
                <w:u w:color="000000"/>
              </w:rPr>
              <w:t>flood-risk management.</w:t>
            </w:r>
          </w:p>
          <w:p w14:paraId="50F6D60A" w14:textId="77777777" w:rsidR="009846D1" w:rsidRPr="000C44C1" w:rsidRDefault="009846D1" w:rsidP="009846D1">
            <w:pPr>
              <w:pStyle w:val="Body"/>
              <w:numPr>
                <w:ilvl w:val="0"/>
                <w:numId w:val="36"/>
              </w:numPr>
              <w:rPr>
                <w:rFonts w:ascii="Cambria" w:hAnsi="Cambria"/>
                <w:color w:val="auto"/>
                <w:u w:color="000000"/>
              </w:rPr>
            </w:pPr>
          </w:p>
          <w:p w14:paraId="15E4F3D1" w14:textId="77777777" w:rsidR="009846D1" w:rsidRDefault="009846D1" w:rsidP="003A4813">
            <w:pPr>
              <w:rPr>
                <w:rFonts w:ascii="Cambria" w:hAnsi="Cambria"/>
                <w:u w:color="000000"/>
              </w:rPr>
            </w:pPr>
            <w:r w:rsidRPr="000C44C1">
              <w:rPr>
                <w:rFonts w:ascii="Cambria" w:hAnsi="Cambria"/>
                <w:u w:color="000000"/>
              </w:rPr>
              <w:t>Mitigation is to be preferred as it represents a direct form of action to cure the problems at source.</w:t>
            </w:r>
          </w:p>
          <w:p w14:paraId="287E1FDE" w14:textId="4D000C4E" w:rsidR="009846D1" w:rsidRPr="000C44C1" w:rsidRDefault="009846D1" w:rsidP="003A4813">
            <w:pPr>
              <w:rPr>
                <w:rFonts w:ascii="Cambria" w:hAnsi="Cambria" w:cs="Arial"/>
              </w:rPr>
            </w:pPr>
          </w:p>
        </w:tc>
        <w:tc>
          <w:tcPr>
            <w:tcW w:w="650" w:type="dxa"/>
          </w:tcPr>
          <w:p w14:paraId="09994026" w14:textId="77777777" w:rsidR="009846D1" w:rsidRPr="000C44C1" w:rsidRDefault="009846D1" w:rsidP="003A4813">
            <w:pPr>
              <w:rPr>
                <w:rFonts w:ascii="Cambria" w:hAnsi="Cambria" w:cs="Arial"/>
                <w:color w:val="3069E6"/>
              </w:rPr>
            </w:pPr>
            <w:r w:rsidRPr="000C44C1">
              <w:rPr>
                <w:rFonts w:ascii="Cambria" w:hAnsi="Cambria" w:cs="Arial"/>
                <w:color w:val="3069E6"/>
              </w:rPr>
              <w:lastRenderedPageBreak/>
              <w:t>[20]</w:t>
            </w:r>
          </w:p>
        </w:tc>
      </w:tr>
      <w:tr w:rsidR="009846D1" w:rsidRPr="000C44C1" w14:paraId="588EC73B" w14:textId="77777777" w:rsidTr="003A4813">
        <w:tc>
          <w:tcPr>
            <w:tcW w:w="555" w:type="dxa"/>
          </w:tcPr>
          <w:p w14:paraId="19184FAD" w14:textId="77777777" w:rsidR="009846D1" w:rsidRPr="000C44C1" w:rsidRDefault="009846D1" w:rsidP="003A4813">
            <w:pPr>
              <w:rPr>
                <w:rFonts w:ascii="Cambria" w:hAnsi="Cambria" w:cs="Arial"/>
                <w:b/>
                <w:bCs/>
              </w:rPr>
            </w:pPr>
          </w:p>
        </w:tc>
        <w:tc>
          <w:tcPr>
            <w:tcW w:w="533" w:type="dxa"/>
          </w:tcPr>
          <w:p w14:paraId="54B560CF" w14:textId="77777777" w:rsidR="009846D1" w:rsidRPr="000C44C1" w:rsidRDefault="009846D1" w:rsidP="003A4813">
            <w:pPr>
              <w:rPr>
                <w:rFonts w:ascii="Cambria" w:hAnsi="Cambria" w:cs="Arial"/>
              </w:rPr>
            </w:pPr>
            <w:r>
              <w:rPr>
                <w:rFonts w:ascii="Cambria" w:hAnsi="Cambria" w:cs="Arial"/>
              </w:rPr>
              <w:t>(c)</w:t>
            </w:r>
          </w:p>
        </w:tc>
        <w:tc>
          <w:tcPr>
            <w:tcW w:w="6552" w:type="dxa"/>
          </w:tcPr>
          <w:p w14:paraId="4D4FD18C" w14:textId="77777777" w:rsidR="009846D1" w:rsidRPr="00B26DCC" w:rsidRDefault="009846D1" w:rsidP="009846D1">
            <w:pPr>
              <w:numPr>
                <w:ilvl w:val="0"/>
                <w:numId w:val="47"/>
              </w:numPr>
              <w:rPr>
                <w:rFonts w:ascii="Cambria" w:hAnsi="Cambria"/>
                <w:iCs/>
              </w:rPr>
            </w:pPr>
            <w:r w:rsidRPr="00B26DCC">
              <w:rPr>
                <w:rFonts w:ascii="Cambria" w:hAnsi="Cambria"/>
                <w:iCs/>
              </w:rPr>
              <w:t xml:space="preserve">The response will explore several ways degradation of the carbon cycle affects human well-being. </w:t>
            </w:r>
          </w:p>
          <w:p w14:paraId="0A26B45D" w14:textId="77777777" w:rsidR="009846D1" w:rsidRPr="00B26DCC" w:rsidRDefault="009846D1" w:rsidP="009846D1">
            <w:pPr>
              <w:numPr>
                <w:ilvl w:val="0"/>
                <w:numId w:val="47"/>
              </w:numPr>
              <w:rPr>
                <w:rFonts w:ascii="Cambria" w:hAnsi="Cambria"/>
                <w:iCs/>
              </w:rPr>
            </w:pPr>
            <w:r w:rsidRPr="00B26DCC">
              <w:rPr>
                <w:rFonts w:ascii="Cambria" w:hAnsi="Cambria"/>
                <w:iCs/>
              </w:rPr>
              <w:t>Changes in global temperatures impacting water supplies.</w:t>
            </w:r>
          </w:p>
          <w:p w14:paraId="09E218B9" w14:textId="77777777" w:rsidR="009846D1" w:rsidRPr="00B26DCC" w:rsidRDefault="009846D1" w:rsidP="009846D1">
            <w:pPr>
              <w:numPr>
                <w:ilvl w:val="0"/>
                <w:numId w:val="47"/>
              </w:numPr>
              <w:rPr>
                <w:rFonts w:ascii="Cambria" w:hAnsi="Cambria"/>
                <w:iCs/>
              </w:rPr>
            </w:pPr>
            <w:r w:rsidRPr="00B26DCC">
              <w:rPr>
                <w:rFonts w:ascii="Cambria" w:hAnsi="Cambria"/>
                <w:iCs/>
              </w:rPr>
              <w:t>Implications of limited water supplies on food production.</w:t>
            </w:r>
          </w:p>
          <w:p w14:paraId="41DB28E1" w14:textId="77777777" w:rsidR="009846D1" w:rsidRPr="00B26DCC" w:rsidRDefault="009846D1" w:rsidP="009846D1">
            <w:pPr>
              <w:numPr>
                <w:ilvl w:val="0"/>
                <w:numId w:val="47"/>
              </w:numPr>
              <w:rPr>
                <w:rFonts w:ascii="Cambria" w:hAnsi="Cambria"/>
                <w:iCs/>
              </w:rPr>
            </w:pPr>
            <w:r w:rsidRPr="00B26DCC">
              <w:rPr>
                <w:rFonts w:ascii="Cambria" w:hAnsi="Cambria"/>
                <w:iCs/>
              </w:rPr>
              <w:t>Increased incidences of drought affecting human wellbeing.</w:t>
            </w:r>
          </w:p>
          <w:p w14:paraId="0FBC1802" w14:textId="77777777" w:rsidR="009846D1" w:rsidRPr="00B26DCC" w:rsidRDefault="009846D1" w:rsidP="009846D1">
            <w:pPr>
              <w:numPr>
                <w:ilvl w:val="0"/>
                <w:numId w:val="47"/>
              </w:numPr>
              <w:rPr>
                <w:rFonts w:ascii="Cambria" w:hAnsi="Cambria"/>
                <w:iCs/>
              </w:rPr>
            </w:pPr>
            <w:r w:rsidRPr="00B26DCC">
              <w:rPr>
                <w:rFonts w:ascii="Cambria" w:hAnsi="Cambria"/>
                <w:iCs/>
              </w:rPr>
              <w:t>Rising air pollution in densely populated cities affecting people’s respiratory systems.</w:t>
            </w:r>
          </w:p>
          <w:p w14:paraId="071EC74F" w14:textId="77777777" w:rsidR="009846D1" w:rsidRDefault="009846D1" w:rsidP="009846D1">
            <w:pPr>
              <w:numPr>
                <w:ilvl w:val="0"/>
                <w:numId w:val="47"/>
              </w:numPr>
              <w:rPr>
                <w:rFonts w:ascii="Cambria" w:hAnsi="Cambria"/>
                <w:iCs/>
              </w:rPr>
            </w:pPr>
            <w:r w:rsidRPr="00B26DCC">
              <w:rPr>
                <w:rFonts w:ascii="Cambria" w:hAnsi="Cambria"/>
                <w:iCs/>
              </w:rPr>
              <w:t>Degradation of ocean health affecting marine systems reducing food resources and potential income streams for local people.</w:t>
            </w:r>
          </w:p>
          <w:p w14:paraId="3DF1B727" w14:textId="0B6A467C" w:rsidR="009846D1" w:rsidRPr="00B26DCC" w:rsidRDefault="009846D1" w:rsidP="009846D1">
            <w:pPr>
              <w:ind w:left="720"/>
              <w:rPr>
                <w:rFonts w:ascii="Cambria" w:hAnsi="Cambria"/>
                <w:iCs/>
              </w:rPr>
            </w:pPr>
          </w:p>
        </w:tc>
        <w:tc>
          <w:tcPr>
            <w:tcW w:w="650" w:type="dxa"/>
          </w:tcPr>
          <w:p w14:paraId="7D0C365F" w14:textId="77777777" w:rsidR="009846D1" w:rsidRPr="000C44C1" w:rsidRDefault="009846D1" w:rsidP="003A4813">
            <w:pPr>
              <w:rPr>
                <w:rFonts w:ascii="Cambria" w:hAnsi="Cambria" w:cs="Arial"/>
                <w:color w:val="3069E6"/>
              </w:rPr>
            </w:pPr>
            <w:r>
              <w:rPr>
                <w:rFonts w:ascii="Cambria" w:hAnsi="Cambria" w:cs="Arial"/>
                <w:color w:val="3069E6"/>
              </w:rPr>
              <w:t>[8]</w:t>
            </w:r>
          </w:p>
        </w:tc>
      </w:tr>
      <w:tr w:rsidR="009846D1" w:rsidRPr="000C44C1" w14:paraId="605375B1" w14:textId="77777777" w:rsidTr="003A4813">
        <w:tc>
          <w:tcPr>
            <w:tcW w:w="555" w:type="dxa"/>
          </w:tcPr>
          <w:p w14:paraId="787E11D9" w14:textId="77777777" w:rsidR="009846D1" w:rsidRPr="000C44C1" w:rsidRDefault="009846D1" w:rsidP="003A4813">
            <w:pPr>
              <w:rPr>
                <w:rFonts w:ascii="Cambria" w:hAnsi="Cambria" w:cs="Arial"/>
                <w:b/>
                <w:bCs/>
              </w:rPr>
            </w:pPr>
          </w:p>
        </w:tc>
        <w:tc>
          <w:tcPr>
            <w:tcW w:w="533" w:type="dxa"/>
          </w:tcPr>
          <w:p w14:paraId="177FB5DC" w14:textId="77777777" w:rsidR="009846D1" w:rsidRDefault="009846D1" w:rsidP="003A4813">
            <w:pPr>
              <w:rPr>
                <w:rFonts w:ascii="Cambria" w:hAnsi="Cambria" w:cs="Arial"/>
              </w:rPr>
            </w:pPr>
            <w:r>
              <w:rPr>
                <w:rFonts w:ascii="Cambria" w:hAnsi="Cambria" w:cs="Arial"/>
              </w:rPr>
              <w:t>(d)</w:t>
            </w:r>
          </w:p>
        </w:tc>
        <w:tc>
          <w:tcPr>
            <w:tcW w:w="6552" w:type="dxa"/>
          </w:tcPr>
          <w:p w14:paraId="19706E80" w14:textId="77777777" w:rsidR="009846D1" w:rsidRPr="00B26DCC" w:rsidRDefault="009846D1" w:rsidP="009846D1">
            <w:pPr>
              <w:numPr>
                <w:ilvl w:val="0"/>
                <w:numId w:val="48"/>
              </w:numPr>
              <w:rPr>
                <w:rFonts w:ascii="Cambria" w:hAnsi="Cambria"/>
                <w:iCs/>
              </w:rPr>
            </w:pPr>
            <w:r w:rsidRPr="00B26DCC">
              <w:rPr>
                <w:rFonts w:ascii="Cambria" w:hAnsi="Cambria"/>
                <w:iCs/>
              </w:rPr>
              <w:t>A balanced response that explores several reasons why energy security still relies on the use of fossil fuels.</w:t>
            </w:r>
          </w:p>
          <w:p w14:paraId="094BD31C" w14:textId="77777777" w:rsidR="009846D1" w:rsidRPr="00B26DCC" w:rsidRDefault="009846D1" w:rsidP="009846D1">
            <w:pPr>
              <w:numPr>
                <w:ilvl w:val="0"/>
                <w:numId w:val="48"/>
              </w:numPr>
              <w:rPr>
                <w:rFonts w:ascii="Cambria" w:hAnsi="Cambria"/>
                <w:iCs/>
              </w:rPr>
            </w:pPr>
            <w:r w:rsidRPr="00B26DCC">
              <w:rPr>
                <w:rFonts w:ascii="Cambria" w:hAnsi="Cambria"/>
                <w:iCs/>
              </w:rPr>
              <w:t>Availability of energy resources for countries</w:t>
            </w:r>
            <w:r>
              <w:rPr>
                <w:rFonts w:ascii="Cambria" w:hAnsi="Cambria"/>
                <w:iCs/>
              </w:rPr>
              <w:t>.</w:t>
            </w:r>
          </w:p>
          <w:p w14:paraId="3CEE8BE6" w14:textId="77777777" w:rsidR="009846D1" w:rsidRPr="00B26DCC" w:rsidRDefault="009846D1" w:rsidP="009846D1">
            <w:pPr>
              <w:numPr>
                <w:ilvl w:val="0"/>
                <w:numId w:val="48"/>
              </w:numPr>
              <w:rPr>
                <w:rFonts w:ascii="Cambria" w:hAnsi="Cambria"/>
                <w:iCs/>
              </w:rPr>
            </w:pPr>
            <w:r w:rsidRPr="00B26DCC">
              <w:rPr>
                <w:rFonts w:ascii="Cambria" w:hAnsi="Cambria"/>
                <w:iCs/>
              </w:rPr>
              <w:t>The cost of energy security - fossil fuels remain a more affordable option for most countries</w:t>
            </w:r>
            <w:r>
              <w:rPr>
                <w:rFonts w:ascii="Cambria" w:hAnsi="Cambria"/>
                <w:iCs/>
              </w:rPr>
              <w:t>.</w:t>
            </w:r>
          </w:p>
          <w:p w14:paraId="2679CF46" w14:textId="77777777" w:rsidR="009846D1" w:rsidRPr="00B26DCC" w:rsidRDefault="009846D1" w:rsidP="009846D1">
            <w:pPr>
              <w:numPr>
                <w:ilvl w:val="0"/>
                <w:numId w:val="48"/>
              </w:numPr>
              <w:rPr>
                <w:rFonts w:ascii="Cambria" w:hAnsi="Cambria"/>
                <w:iCs/>
              </w:rPr>
            </w:pPr>
            <w:r w:rsidRPr="00B26DCC">
              <w:rPr>
                <w:rFonts w:ascii="Cambria" w:hAnsi="Cambria"/>
                <w:iCs/>
              </w:rPr>
              <w:t>Lack of infrastructure/ funding to develop new technologies for alternative options to fossil fuels</w:t>
            </w:r>
            <w:r>
              <w:rPr>
                <w:rFonts w:ascii="Cambria" w:hAnsi="Cambria"/>
                <w:iCs/>
              </w:rPr>
              <w:t>.</w:t>
            </w:r>
          </w:p>
          <w:p w14:paraId="2A11664E" w14:textId="77777777" w:rsidR="009846D1" w:rsidRPr="00B26DCC" w:rsidRDefault="009846D1" w:rsidP="009846D1">
            <w:pPr>
              <w:numPr>
                <w:ilvl w:val="0"/>
                <w:numId w:val="48"/>
              </w:numPr>
              <w:rPr>
                <w:rFonts w:ascii="Cambria" w:hAnsi="Cambria"/>
                <w:iCs/>
              </w:rPr>
            </w:pPr>
            <w:r w:rsidRPr="00B26DCC">
              <w:rPr>
                <w:rFonts w:ascii="Cambria" w:hAnsi="Cambria"/>
                <w:iCs/>
              </w:rPr>
              <w:t xml:space="preserve">Rapid economic growth is often linked to increased use of fossil fuels to spearhead </w:t>
            </w:r>
            <w:r>
              <w:rPr>
                <w:rFonts w:ascii="Cambria" w:hAnsi="Cambria"/>
                <w:iCs/>
              </w:rPr>
              <w:t>industrialization.</w:t>
            </w:r>
          </w:p>
          <w:p w14:paraId="63497197" w14:textId="77777777" w:rsidR="009846D1" w:rsidRDefault="009846D1" w:rsidP="009846D1">
            <w:pPr>
              <w:numPr>
                <w:ilvl w:val="0"/>
                <w:numId w:val="48"/>
              </w:numPr>
              <w:rPr>
                <w:rFonts w:ascii="Cambria" w:hAnsi="Cambria"/>
                <w:iCs/>
              </w:rPr>
            </w:pPr>
            <w:r w:rsidRPr="00B26DCC">
              <w:rPr>
                <w:rFonts w:ascii="Cambria" w:hAnsi="Cambria"/>
                <w:iCs/>
              </w:rPr>
              <w:t>The economic gain countries can generate from the trading of fossil fuels.</w:t>
            </w:r>
          </w:p>
          <w:p w14:paraId="788E88D0" w14:textId="42D0E762" w:rsidR="009846D1" w:rsidRPr="00B26DCC" w:rsidRDefault="009846D1" w:rsidP="009846D1">
            <w:pPr>
              <w:ind w:left="720"/>
              <w:rPr>
                <w:rFonts w:ascii="Cambria" w:hAnsi="Cambria"/>
                <w:iCs/>
              </w:rPr>
            </w:pPr>
          </w:p>
        </w:tc>
        <w:tc>
          <w:tcPr>
            <w:tcW w:w="650" w:type="dxa"/>
          </w:tcPr>
          <w:p w14:paraId="0F238289" w14:textId="77777777" w:rsidR="009846D1" w:rsidRPr="000C44C1" w:rsidRDefault="009846D1" w:rsidP="003A4813">
            <w:pPr>
              <w:rPr>
                <w:rFonts w:ascii="Cambria" w:hAnsi="Cambria" w:cs="Arial"/>
                <w:color w:val="3069E6"/>
              </w:rPr>
            </w:pPr>
            <w:r>
              <w:rPr>
                <w:rFonts w:ascii="Cambria" w:hAnsi="Cambria" w:cs="Arial"/>
                <w:color w:val="3069E6"/>
              </w:rPr>
              <w:t>[8]</w:t>
            </w:r>
          </w:p>
        </w:tc>
      </w:tr>
      <w:tr w:rsidR="009846D1" w:rsidRPr="000C44C1" w14:paraId="66C07C86" w14:textId="77777777" w:rsidTr="003A4813">
        <w:tc>
          <w:tcPr>
            <w:tcW w:w="555" w:type="dxa"/>
          </w:tcPr>
          <w:p w14:paraId="7CD702C7" w14:textId="77777777" w:rsidR="009846D1" w:rsidRPr="000C44C1" w:rsidRDefault="009846D1" w:rsidP="003A4813">
            <w:pPr>
              <w:rPr>
                <w:rFonts w:ascii="Cambria" w:hAnsi="Cambria" w:cs="Arial"/>
                <w:b/>
                <w:bCs/>
              </w:rPr>
            </w:pPr>
          </w:p>
        </w:tc>
        <w:tc>
          <w:tcPr>
            <w:tcW w:w="533" w:type="dxa"/>
          </w:tcPr>
          <w:p w14:paraId="5F9299AE" w14:textId="77777777" w:rsidR="009846D1" w:rsidRDefault="009846D1" w:rsidP="003A4813">
            <w:pPr>
              <w:rPr>
                <w:rFonts w:ascii="Cambria" w:hAnsi="Cambria" w:cs="Arial"/>
              </w:rPr>
            </w:pPr>
            <w:r>
              <w:rPr>
                <w:rFonts w:ascii="Cambria" w:hAnsi="Cambria" w:cs="Arial"/>
              </w:rPr>
              <w:t>(e)</w:t>
            </w:r>
          </w:p>
        </w:tc>
        <w:tc>
          <w:tcPr>
            <w:tcW w:w="6552" w:type="dxa"/>
          </w:tcPr>
          <w:p w14:paraId="161E9F20" w14:textId="77777777" w:rsidR="009846D1" w:rsidRPr="00B26DCC" w:rsidRDefault="009846D1" w:rsidP="009846D1">
            <w:pPr>
              <w:numPr>
                <w:ilvl w:val="0"/>
                <w:numId w:val="48"/>
              </w:numPr>
              <w:rPr>
                <w:rFonts w:ascii="Cambria" w:hAnsi="Cambria"/>
                <w:iCs/>
              </w:rPr>
            </w:pPr>
            <w:r w:rsidRPr="00B26DCC">
              <w:rPr>
                <w:rFonts w:ascii="Cambria" w:hAnsi="Cambria"/>
                <w:iCs/>
              </w:rPr>
              <w:t>One reason identified which has been clearly explained through a chain of reasoning.</w:t>
            </w:r>
          </w:p>
          <w:p w14:paraId="2FCB4C38" w14:textId="77777777" w:rsidR="009846D1" w:rsidRPr="00B26DCC" w:rsidRDefault="009846D1" w:rsidP="009846D1">
            <w:pPr>
              <w:numPr>
                <w:ilvl w:val="0"/>
                <w:numId w:val="48"/>
              </w:numPr>
              <w:rPr>
                <w:i/>
                <w:sz w:val="22"/>
                <w:szCs w:val="22"/>
              </w:rPr>
            </w:pPr>
            <w:r w:rsidRPr="00B26DCC">
              <w:rPr>
                <w:rFonts w:ascii="Cambria" w:hAnsi="Cambria"/>
                <w:iCs/>
              </w:rPr>
              <w:t xml:space="preserve">As countries develop, technology improves, increased use of products in the different sectors of domestic, industry and agriculture </w:t>
            </w:r>
            <w:proofErr w:type="gramStart"/>
            <w:r w:rsidRPr="00B26DCC">
              <w:rPr>
                <w:rFonts w:ascii="Cambria" w:hAnsi="Cambria"/>
                <w:iCs/>
              </w:rPr>
              <w:t>increases</w:t>
            </w:r>
            <w:proofErr w:type="gramEnd"/>
            <w:r w:rsidRPr="00B26DCC">
              <w:rPr>
                <w:rFonts w:ascii="Cambria" w:hAnsi="Cambria"/>
                <w:iCs/>
              </w:rPr>
              <w:t xml:space="preserve"> the use of energy.</w:t>
            </w:r>
          </w:p>
        </w:tc>
        <w:tc>
          <w:tcPr>
            <w:tcW w:w="650" w:type="dxa"/>
          </w:tcPr>
          <w:p w14:paraId="2537BFA9" w14:textId="77777777" w:rsidR="009846D1" w:rsidRDefault="009846D1" w:rsidP="003A4813">
            <w:pPr>
              <w:rPr>
                <w:rFonts w:ascii="Cambria" w:hAnsi="Cambria" w:cs="Arial"/>
                <w:color w:val="3069E6"/>
              </w:rPr>
            </w:pPr>
            <w:r>
              <w:rPr>
                <w:rFonts w:ascii="Cambria" w:hAnsi="Cambria" w:cs="Arial"/>
                <w:color w:val="3069E6"/>
              </w:rPr>
              <w:t>[4]</w:t>
            </w:r>
          </w:p>
        </w:tc>
      </w:tr>
    </w:tbl>
    <w:p w14:paraId="3D697629" w14:textId="11E6D6E4" w:rsidR="008E7234" w:rsidRDefault="008E7234" w:rsidP="009846D1">
      <w:pPr>
        <w:pStyle w:val="Mainhead"/>
        <w:spacing w:before="0" w:after="160" w:line="259" w:lineRule="auto"/>
        <w:rPr>
          <w:rFonts w:asciiTheme="minorHAnsi" w:hAnsiTheme="minorHAnsi"/>
        </w:rPr>
      </w:pPr>
    </w:p>
    <w:sectPr w:rsidR="008E7234" w:rsidSect="005A66D8">
      <w:headerReference w:type="default"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3928C7" w14:textId="77777777" w:rsidR="007F523D" w:rsidRDefault="007F523D">
      <w:r>
        <w:separator/>
      </w:r>
    </w:p>
  </w:endnote>
  <w:endnote w:type="continuationSeparator" w:id="0">
    <w:p w14:paraId="0FD83099" w14:textId="77777777" w:rsidR="007F523D" w:rsidRDefault="007F5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C0F60" w14:textId="77777777" w:rsidR="00C900AA" w:rsidRDefault="007F523D" w:rsidP="00C36EC9">
    <w:pPr>
      <w:tabs>
        <w:tab w:val="right" w:pos="9360"/>
      </w:tabs>
      <w:rPr>
        <w:rFonts w:ascii="Arial" w:hAnsi="Arial" w:cs="Arial"/>
        <w:sz w:val="20"/>
        <w:szCs w:val="20"/>
      </w:rPr>
    </w:pPr>
  </w:p>
  <w:p w14:paraId="6106B003" w14:textId="77777777" w:rsidR="00063083" w:rsidRPr="00063083" w:rsidRDefault="009C1B3C" w:rsidP="00C900AA">
    <w:pPr>
      <w:tabs>
        <w:tab w:val="left" w:pos="7329"/>
      </w:tabs>
      <w:ind w:right="1921"/>
      <w:rPr>
        <w:rFonts w:ascii="Arial" w:hAnsi="Arial" w:cs="Arial"/>
        <w:sz w:val="20"/>
        <w:szCs w:val="20"/>
      </w:rPr>
    </w:pPr>
    <w:r w:rsidRPr="00063083">
      <w:rPr>
        <w:rFonts w:ascii="Arial" w:hAnsi="Arial" w:cs="Arial"/>
        <w:sz w:val="20"/>
        <w:szCs w:val="20"/>
      </w:rPr>
      <w:t xml:space="preserve">My Revision Notes: </w:t>
    </w:r>
    <w:r>
      <w:rPr>
        <w:rFonts w:ascii="Arial" w:hAnsi="Arial" w:cs="Arial"/>
        <w:sz w:val="20"/>
        <w:szCs w:val="20"/>
      </w:rPr>
      <w:t>Pearson Edexcel</w:t>
    </w:r>
    <w:r w:rsidRPr="00063083">
      <w:rPr>
        <w:rFonts w:ascii="Arial" w:hAnsi="Arial" w:cs="Arial"/>
        <w:sz w:val="20"/>
        <w:szCs w:val="20"/>
      </w:rPr>
      <w:t xml:space="preserve"> A-level Geography</w:t>
    </w:r>
    <w:r>
      <w:rPr>
        <w:rFonts w:ascii="Arial" w:hAnsi="Arial" w:cs="Arial"/>
        <w:sz w:val="20"/>
        <w:szCs w:val="20"/>
      </w:rPr>
      <w:t xml:space="preserve"> Third Edition</w:t>
    </w:r>
    <w:r>
      <w:rPr>
        <w:rFonts w:ascii="Arial" w:hAnsi="Arial" w:cs="Arial"/>
        <w:sz w:val="20"/>
        <w:szCs w:val="20"/>
      </w:rPr>
      <w:tab/>
    </w:r>
  </w:p>
  <w:p w14:paraId="589B50A2" w14:textId="77777777" w:rsidR="007B6FD1" w:rsidRPr="00063083" w:rsidRDefault="009C1B3C" w:rsidP="00063083">
    <w:pPr>
      <w:tabs>
        <w:tab w:val="left" w:pos="9103"/>
        <w:tab w:val="right" w:pos="9360"/>
      </w:tabs>
      <w:rPr>
        <w:rFonts w:ascii="Arial" w:hAnsi="Arial" w:cs="Arial"/>
        <w:b/>
        <w:color w:val="999999"/>
        <w:sz w:val="20"/>
        <w:szCs w:val="20"/>
      </w:rPr>
    </w:pPr>
    <w:r w:rsidRPr="00063083">
      <w:rPr>
        <w:rFonts w:ascii="Arial" w:hAnsi="Arial" w:cs="Arial"/>
        <w:sz w:val="20"/>
        <w:szCs w:val="20"/>
      </w:rPr>
      <w:t xml:space="preserve">© </w:t>
    </w:r>
    <w:r>
      <w:rPr>
        <w:rFonts w:ascii="Arial" w:hAnsi="Arial" w:cs="Arial"/>
        <w:sz w:val="20"/>
        <w:szCs w:val="20"/>
      </w:rPr>
      <w:t>Philly Simmons and Michael Chiles</w:t>
    </w:r>
    <w:r w:rsidRPr="00063083">
      <w:rPr>
        <w:rFonts w:ascii="Arial" w:hAnsi="Arial" w:cs="Arial"/>
        <w:sz w:val="20"/>
        <w:szCs w:val="20"/>
      </w:rPr>
      <w:t xml:space="preserve"> 2021</w:t>
    </w:r>
    <w:r w:rsidRPr="00063083">
      <w:rPr>
        <w:rFonts w:ascii="Arial" w:hAnsi="Arial" w:cs="Arial"/>
        <w:sz w:val="20"/>
        <w:szCs w:val="20"/>
      </w:rPr>
      <w:tab/>
    </w:r>
    <w:r w:rsidRPr="00063083">
      <w:rPr>
        <w:rFonts w:ascii="Arial" w:hAnsi="Arial" w:cs="Arial"/>
        <w:sz w:val="20"/>
        <w:szCs w:val="20"/>
      </w:rPr>
      <w:tab/>
    </w:r>
    <w:r w:rsidRPr="00063083">
      <w:rPr>
        <w:rStyle w:val="PageNumber"/>
        <w:rFonts w:ascii="Arial" w:hAnsi="Arial" w:cs="Arial"/>
        <w:sz w:val="20"/>
        <w:szCs w:val="20"/>
      </w:rPr>
      <w:fldChar w:fldCharType="begin"/>
    </w:r>
    <w:r w:rsidRPr="00063083">
      <w:rPr>
        <w:rStyle w:val="PageNumber"/>
        <w:rFonts w:ascii="Arial" w:hAnsi="Arial" w:cs="Arial"/>
        <w:sz w:val="20"/>
        <w:szCs w:val="20"/>
      </w:rPr>
      <w:instrText xml:space="preserve"> PAGE </w:instrText>
    </w:r>
    <w:r w:rsidRPr="00063083">
      <w:rPr>
        <w:rStyle w:val="PageNumber"/>
        <w:rFonts w:ascii="Arial" w:hAnsi="Arial" w:cs="Arial"/>
        <w:sz w:val="20"/>
        <w:szCs w:val="20"/>
      </w:rPr>
      <w:fldChar w:fldCharType="separate"/>
    </w:r>
    <w:r w:rsidRPr="00063083">
      <w:rPr>
        <w:rStyle w:val="PageNumber"/>
        <w:rFonts w:ascii="Arial" w:hAnsi="Arial" w:cs="Arial"/>
        <w:noProof/>
        <w:sz w:val="20"/>
        <w:szCs w:val="20"/>
      </w:rPr>
      <w:t>1</w:t>
    </w:r>
    <w:r w:rsidRPr="00063083">
      <w:rPr>
        <w:rStyle w:val="PageNumber"/>
        <w:rFonts w:ascii="Arial" w:hAnsi="Arial" w:cs="Arial"/>
        <w:sz w:val="20"/>
        <w:szCs w:val="20"/>
      </w:rPr>
      <w:fldChar w:fldCharType="end"/>
    </w:r>
  </w:p>
  <w:p w14:paraId="5971461E" w14:textId="77777777" w:rsidR="007B6FD1" w:rsidRPr="00063083" w:rsidRDefault="009C1B3C" w:rsidP="00063083">
    <w:pPr>
      <w:pStyle w:val="Footer"/>
      <w:tabs>
        <w:tab w:val="clear" w:pos="4320"/>
        <w:tab w:val="clear" w:pos="8640"/>
        <w:tab w:val="left" w:pos="6583"/>
      </w:tabs>
      <w:rPr>
        <w:rFonts w:ascii="Arial" w:hAnsi="Arial" w:cs="Arial"/>
        <w:sz w:val="20"/>
        <w:szCs w:val="20"/>
      </w:rPr>
    </w:pPr>
    <w:r w:rsidRPr="00063083">
      <w:rPr>
        <w:rFonts w:ascii="Arial" w:hAnsi="Arial" w:cs="Arial"/>
        <w:sz w:val="20"/>
        <w:szCs w:val="20"/>
      </w:rPr>
      <w:tab/>
      <w:t>Hodder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8587D" w14:textId="77777777" w:rsidR="007F523D" w:rsidRDefault="007F523D">
      <w:r>
        <w:separator/>
      </w:r>
    </w:p>
  </w:footnote>
  <w:footnote w:type="continuationSeparator" w:id="0">
    <w:p w14:paraId="78BAC527" w14:textId="77777777" w:rsidR="007F523D" w:rsidRDefault="007F52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0BFD79" w14:textId="77777777" w:rsidR="007B6FD1" w:rsidRDefault="009C1B3C">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noProof/>
      </w:rPr>
      <w:drawing>
        <wp:anchor distT="0" distB="0" distL="114300" distR="114300" simplePos="0" relativeHeight="251659264" behindDoc="0" locked="0" layoutInCell="1" allowOverlap="1" wp14:anchorId="1C5FC194" wp14:editId="2092110D">
          <wp:simplePos x="0" y="0"/>
          <wp:positionH relativeFrom="column">
            <wp:posOffset>-1143000</wp:posOffset>
          </wp:positionH>
          <wp:positionV relativeFrom="paragraph">
            <wp:posOffset>-449580</wp:posOffset>
          </wp:positionV>
          <wp:extent cx="7658100" cy="1273810"/>
          <wp:effectExtent l="0" t="0" r="12700" b="0"/>
          <wp:wrapTight wrapText="bothSides">
            <wp:wrapPolygon edited="0">
              <wp:start x="0" y="0"/>
              <wp:lineTo x="0" y="21105"/>
              <wp:lineTo x="21564" y="21105"/>
              <wp:lineTo x="21564" y="0"/>
              <wp:lineTo x="0" y="0"/>
            </wp:wrapPolygon>
          </wp:wrapTight>
          <wp:docPr id="1" name="Picture 1" descr="MRN_Wor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RN_Word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8100" cy="12738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6CD0"/>
    <w:multiLevelType w:val="hybridMultilevel"/>
    <w:tmpl w:val="5644C9C4"/>
    <w:lvl w:ilvl="0" w:tplc="04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3F1212"/>
    <w:multiLevelType w:val="hybridMultilevel"/>
    <w:tmpl w:val="FC5AD38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1845B2D"/>
    <w:multiLevelType w:val="hybridMultilevel"/>
    <w:tmpl w:val="D9508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59544BA"/>
    <w:multiLevelType w:val="multilevel"/>
    <w:tmpl w:val="D14A8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818239C"/>
    <w:multiLevelType w:val="hybridMultilevel"/>
    <w:tmpl w:val="F2180B8C"/>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9830953"/>
    <w:multiLevelType w:val="hybridMultilevel"/>
    <w:tmpl w:val="B858C0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BA60092"/>
    <w:multiLevelType w:val="hybridMultilevel"/>
    <w:tmpl w:val="4114221A"/>
    <w:styleLink w:val="Bullet"/>
    <w:lvl w:ilvl="0" w:tplc="B3708302">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552CE5B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87BEF68E">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4072C6C4">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9181FB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167E4B1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A34C460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1AAA3B06">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C2444FA8">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7" w15:restartNumberingAfterBreak="0">
    <w:nsid w:val="15811928"/>
    <w:multiLevelType w:val="hybridMultilevel"/>
    <w:tmpl w:val="826A7CC8"/>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9469F2"/>
    <w:multiLevelType w:val="hybridMultilevel"/>
    <w:tmpl w:val="8CE822C2"/>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BB47CFD"/>
    <w:multiLevelType w:val="hybridMultilevel"/>
    <w:tmpl w:val="9B50EF12"/>
    <w:lvl w:ilvl="0" w:tplc="04090003">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D724BA"/>
    <w:multiLevelType w:val="hybridMultilevel"/>
    <w:tmpl w:val="485E9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144AFB"/>
    <w:multiLevelType w:val="hybridMultilevel"/>
    <w:tmpl w:val="80E09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9A66B6"/>
    <w:multiLevelType w:val="hybridMultilevel"/>
    <w:tmpl w:val="63309D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857AF5"/>
    <w:multiLevelType w:val="hybridMultilevel"/>
    <w:tmpl w:val="B1EE6D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9BC3BAE"/>
    <w:multiLevelType w:val="multilevel"/>
    <w:tmpl w:val="7BF61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ACA3E2D"/>
    <w:multiLevelType w:val="hybridMultilevel"/>
    <w:tmpl w:val="01F69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DF3CC6"/>
    <w:multiLevelType w:val="hybridMultilevel"/>
    <w:tmpl w:val="59208A24"/>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C2C57C3"/>
    <w:multiLevelType w:val="hybridMultilevel"/>
    <w:tmpl w:val="37FE963E"/>
    <w:lvl w:ilvl="0" w:tplc="08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1D864E1"/>
    <w:multiLevelType w:val="hybridMultilevel"/>
    <w:tmpl w:val="E1FAB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26F06E0"/>
    <w:multiLevelType w:val="hybridMultilevel"/>
    <w:tmpl w:val="C7C21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4392C43"/>
    <w:multiLevelType w:val="hybridMultilevel"/>
    <w:tmpl w:val="A6FEF5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B2FB6"/>
    <w:multiLevelType w:val="hybridMultilevel"/>
    <w:tmpl w:val="34DA0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0D5E54"/>
    <w:multiLevelType w:val="hybridMultilevel"/>
    <w:tmpl w:val="21CAA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A533C28"/>
    <w:multiLevelType w:val="hybridMultilevel"/>
    <w:tmpl w:val="F3DCC4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B364255"/>
    <w:multiLevelType w:val="hybridMultilevel"/>
    <w:tmpl w:val="14BCE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F45187"/>
    <w:multiLevelType w:val="hybridMultilevel"/>
    <w:tmpl w:val="E9A4C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C402B69"/>
    <w:multiLevelType w:val="hybridMultilevel"/>
    <w:tmpl w:val="1F0C6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26E53"/>
    <w:multiLevelType w:val="hybridMultilevel"/>
    <w:tmpl w:val="52C00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501230"/>
    <w:multiLevelType w:val="hybridMultilevel"/>
    <w:tmpl w:val="FF249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0A3B70"/>
    <w:multiLevelType w:val="hybridMultilevel"/>
    <w:tmpl w:val="CD6C3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DD0748"/>
    <w:multiLevelType w:val="hybridMultilevel"/>
    <w:tmpl w:val="257A0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F80ABB"/>
    <w:multiLevelType w:val="hybridMultilevel"/>
    <w:tmpl w:val="F53C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177AB"/>
    <w:multiLevelType w:val="hybridMultilevel"/>
    <w:tmpl w:val="FB14D74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0371C1"/>
    <w:multiLevelType w:val="hybridMultilevel"/>
    <w:tmpl w:val="92B82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512DEE"/>
    <w:multiLevelType w:val="hybridMultilevel"/>
    <w:tmpl w:val="679A0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D683905"/>
    <w:multiLevelType w:val="hybridMultilevel"/>
    <w:tmpl w:val="47166BF6"/>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36" w15:restartNumberingAfterBreak="0">
    <w:nsid w:val="608356B8"/>
    <w:multiLevelType w:val="hybridMultilevel"/>
    <w:tmpl w:val="12489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1BD49C2"/>
    <w:multiLevelType w:val="hybridMultilevel"/>
    <w:tmpl w:val="CB90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1300E1"/>
    <w:multiLevelType w:val="hybridMultilevel"/>
    <w:tmpl w:val="4114221A"/>
    <w:numStyleLink w:val="Bullet"/>
  </w:abstractNum>
  <w:abstractNum w:abstractNumId="39" w15:restartNumberingAfterBreak="0">
    <w:nsid w:val="68D638E3"/>
    <w:multiLevelType w:val="hybridMultilevel"/>
    <w:tmpl w:val="245EB5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BA1450F"/>
    <w:multiLevelType w:val="hybridMultilevel"/>
    <w:tmpl w:val="02FCF03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6D26158C"/>
    <w:multiLevelType w:val="hybridMultilevel"/>
    <w:tmpl w:val="84F8874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6D302137"/>
    <w:multiLevelType w:val="hybridMultilevel"/>
    <w:tmpl w:val="00982C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3E1472D"/>
    <w:multiLevelType w:val="hybridMultilevel"/>
    <w:tmpl w:val="65D4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81509C"/>
    <w:multiLevelType w:val="hybridMultilevel"/>
    <w:tmpl w:val="C94ACF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FF38F2"/>
    <w:multiLevelType w:val="hybridMultilevel"/>
    <w:tmpl w:val="A8BCA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5"/>
  </w:num>
  <w:num w:numId="2">
    <w:abstractNumId w:val="11"/>
  </w:num>
  <w:num w:numId="3">
    <w:abstractNumId w:val="44"/>
  </w:num>
  <w:num w:numId="4">
    <w:abstractNumId w:val="15"/>
  </w:num>
  <w:num w:numId="5">
    <w:abstractNumId w:val="36"/>
  </w:num>
  <w:num w:numId="6">
    <w:abstractNumId w:val="31"/>
  </w:num>
  <w:num w:numId="7">
    <w:abstractNumId w:val="8"/>
  </w:num>
  <w:num w:numId="8">
    <w:abstractNumId w:val="7"/>
  </w:num>
  <w:num w:numId="9">
    <w:abstractNumId w:val="32"/>
  </w:num>
  <w:num w:numId="10">
    <w:abstractNumId w:val="17"/>
  </w:num>
  <w:num w:numId="11">
    <w:abstractNumId w:val="16"/>
  </w:num>
  <w:num w:numId="12">
    <w:abstractNumId w:val="1"/>
  </w:num>
  <w:num w:numId="13">
    <w:abstractNumId w:val="0"/>
  </w:num>
  <w:num w:numId="14">
    <w:abstractNumId w:val="41"/>
  </w:num>
  <w:num w:numId="15">
    <w:abstractNumId w:val="2"/>
  </w:num>
  <w:num w:numId="16">
    <w:abstractNumId w:val="4"/>
  </w:num>
  <w:num w:numId="17">
    <w:abstractNumId w:val="5"/>
  </w:num>
  <w:num w:numId="18">
    <w:abstractNumId w:val="9"/>
  </w:num>
  <w:num w:numId="19">
    <w:abstractNumId w:val="12"/>
  </w:num>
  <w:num w:numId="20">
    <w:abstractNumId w:val="42"/>
  </w:num>
  <w:num w:numId="21">
    <w:abstractNumId w:val="18"/>
  </w:num>
  <w:num w:numId="22">
    <w:abstractNumId w:val="25"/>
  </w:num>
  <w:num w:numId="23">
    <w:abstractNumId w:val="34"/>
  </w:num>
  <w:num w:numId="24">
    <w:abstractNumId w:val="22"/>
  </w:num>
  <w:num w:numId="25">
    <w:abstractNumId w:val="19"/>
  </w:num>
  <w:num w:numId="26">
    <w:abstractNumId w:val="26"/>
  </w:num>
  <w:num w:numId="27">
    <w:abstractNumId w:val="39"/>
  </w:num>
  <w:num w:numId="28">
    <w:abstractNumId w:val="23"/>
  </w:num>
  <w:num w:numId="29">
    <w:abstractNumId w:val="40"/>
  </w:num>
  <w:num w:numId="30">
    <w:abstractNumId w:val="20"/>
  </w:num>
  <w:num w:numId="31">
    <w:abstractNumId w:val="13"/>
  </w:num>
  <w:num w:numId="32">
    <w:abstractNumId w:val="6"/>
  </w:num>
  <w:num w:numId="33">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4">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35">
    <w:abstractNumId w:val="10"/>
  </w:num>
  <w:num w:numId="36">
    <w:abstractNumId w:val="29"/>
  </w:num>
  <w:num w:numId="37">
    <w:abstractNumId w:val="28"/>
  </w:num>
  <w:num w:numId="38">
    <w:abstractNumId w:val="37"/>
  </w:num>
  <w:num w:numId="39">
    <w:abstractNumId w:val="30"/>
  </w:num>
  <w:num w:numId="40">
    <w:abstractNumId w:val="27"/>
  </w:num>
  <w:num w:numId="41">
    <w:abstractNumId w:val="38"/>
    <w:lvlOverride w:ilvl="0">
      <w:lvl w:ilvl="0" w:tplc="735AB794">
        <w:start w:val="1"/>
        <w:numFmt w:val="bullet"/>
        <w:lvlText w:val="•"/>
        <w:lvlJc w:val="left"/>
        <w:pPr>
          <w:ind w:left="1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1">
      <w:lvl w:ilvl="1" w:tplc="1D1E5DF4">
        <w:start w:val="1"/>
        <w:numFmt w:val="bullet"/>
        <w:lvlText w:val="•"/>
        <w:lvlJc w:val="left"/>
        <w:pPr>
          <w:ind w:left="3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2">
      <w:lvl w:ilvl="2" w:tplc="C2A00BD6">
        <w:start w:val="1"/>
        <w:numFmt w:val="bullet"/>
        <w:lvlText w:val="•"/>
        <w:lvlJc w:val="left"/>
        <w:pPr>
          <w:ind w:left="5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3">
      <w:lvl w:ilvl="3" w:tplc="5AC21D70">
        <w:start w:val="1"/>
        <w:numFmt w:val="bullet"/>
        <w:lvlText w:val="•"/>
        <w:lvlJc w:val="left"/>
        <w:pPr>
          <w:ind w:left="7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4">
      <w:lvl w:ilvl="4" w:tplc="9C3C4A48">
        <w:start w:val="1"/>
        <w:numFmt w:val="bullet"/>
        <w:lvlText w:val="•"/>
        <w:lvlJc w:val="left"/>
        <w:pPr>
          <w:ind w:left="91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5">
      <w:lvl w:ilvl="5" w:tplc="320AF7E2">
        <w:start w:val="1"/>
        <w:numFmt w:val="bullet"/>
        <w:lvlText w:val="•"/>
        <w:lvlJc w:val="left"/>
        <w:pPr>
          <w:ind w:left="109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6">
      <w:lvl w:ilvl="6" w:tplc="52086C06">
        <w:start w:val="1"/>
        <w:numFmt w:val="bullet"/>
        <w:lvlText w:val="•"/>
        <w:lvlJc w:val="left"/>
        <w:pPr>
          <w:ind w:left="127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7">
      <w:lvl w:ilvl="7" w:tplc="A9D27094">
        <w:start w:val="1"/>
        <w:numFmt w:val="bullet"/>
        <w:lvlText w:val="•"/>
        <w:lvlJc w:val="left"/>
        <w:pPr>
          <w:ind w:left="145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lvlOverride w:ilvl="8">
      <w:lvl w:ilvl="8" w:tplc="47E826D0">
        <w:start w:val="1"/>
        <w:numFmt w:val="bullet"/>
        <w:lvlText w:val="•"/>
        <w:lvlJc w:val="left"/>
        <w:pPr>
          <w:ind w:left="1636" w:hanging="196"/>
        </w:pPr>
        <w:rPr>
          <w:rFonts w:hAnsi="Arial Unicode MS"/>
          <w:b/>
          <w:bCs/>
          <w:caps w:val="0"/>
          <w:smallCaps w:val="0"/>
          <w:strike w:val="0"/>
          <w:dstrike w:val="0"/>
          <w:outline w:val="0"/>
          <w:emboss w:val="0"/>
          <w:imprint w:val="0"/>
          <w:spacing w:val="0"/>
          <w:w w:val="100"/>
          <w:kern w:val="0"/>
          <w:position w:val="-2"/>
          <w:highlight w:val="none"/>
          <w:vertAlign w:val="baseline"/>
        </w:rPr>
      </w:lvl>
    </w:lvlOverride>
  </w:num>
  <w:num w:numId="42">
    <w:abstractNumId w:val="24"/>
  </w:num>
  <w:num w:numId="43">
    <w:abstractNumId w:val="35"/>
  </w:num>
  <w:num w:numId="44">
    <w:abstractNumId w:val="21"/>
  </w:num>
  <w:num w:numId="45">
    <w:abstractNumId w:val="33"/>
  </w:num>
  <w:num w:numId="46">
    <w:abstractNumId w:val="43"/>
  </w:num>
  <w:num w:numId="47">
    <w:abstractNumId w:val="3"/>
  </w:num>
  <w:num w:numId="48">
    <w:abstractNumId w:val="14"/>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03"/>
    <w:rsid w:val="00025607"/>
    <w:rsid w:val="00164122"/>
    <w:rsid w:val="001C2C32"/>
    <w:rsid w:val="001D4859"/>
    <w:rsid w:val="00371304"/>
    <w:rsid w:val="003957D8"/>
    <w:rsid w:val="004017AB"/>
    <w:rsid w:val="00537772"/>
    <w:rsid w:val="005465F4"/>
    <w:rsid w:val="00547754"/>
    <w:rsid w:val="005C4B03"/>
    <w:rsid w:val="006533A5"/>
    <w:rsid w:val="00692912"/>
    <w:rsid w:val="006F312C"/>
    <w:rsid w:val="00733E1A"/>
    <w:rsid w:val="007741C9"/>
    <w:rsid w:val="007D4120"/>
    <w:rsid w:val="007F523D"/>
    <w:rsid w:val="008E7234"/>
    <w:rsid w:val="009846D1"/>
    <w:rsid w:val="009C1B3C"/>
    <w:rsid w:val="00A116B7"/>
    <w:rsid w:val="00AE3A1E"/>
    <w:rsid w:val="00B50DAE"/>
    <w:rsid w:val="00BB41FF"/>
    <w:rsid w:val="00D14741"/>
    <w:rsid w:val="00EE7490"/>
    <w:rsid w:val="00F607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B01F4"/>
  <w14:defaultImageDpi w14:val="32767"/>
  <w15:chartTrackingRefBased/>
  <w15:docId w15:val="{AF6CCBBE-B5C5-A746-850F-B777FCFAD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03"/>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4B03"/>
    <w:pPr>
      <w:tabs>
        <w:tab w:val="center" w:pos="4320"/>
        <w:tab w:val="right" w:pos="8640"/>
      </w:tabs>
    </w:pPr>
  </w:style>
  <w:style w:type="character" w:customStyle="1" w:styleId="HeaderChar">
    <w:name w:val="Header Char"/>
    <w:basedOn w:val="DefaultParagraphFont"/>
    <w:link w:val="Header"/>
    <w:uiPriority w:val="99"/>
    <w:rsid w:val="005C4B03"/>
    <w:rPr>
      <w:rFonts w:eastAsiaTheme="minorEastAsia"/>
      <w:lang w:val="en-US"/>
    </w:rPr>
  </w:style>
  <w:style w:type="paragraph" w:styleId="Footer">
    <w:name w:val="footer"/>
    <w:basedOn w:val="Normal"/>
    <w:link w:val="FooterChar"/>
    <w:uiPriority w:val="99"/>
    <w:unhideWhenUsed/>
    <w:rsid w:val="005C4B03"/>
    <w:pPr>
      <w:tabs>
        <w:tab w:val="center" w:pos="4320"/>
        <w:tab w:val="right" w:pos="8640"/>
      </w:tabs>
    </w:pPr>
  </w:style>
  <w:style w:type="character" w:customStyle="1" w:styleId="FooterChar">
    <w:name w:val="Footer Char"/>
    <w:basedOn w:val="DefaultParagraphFont"/>
    <w:link w:val="Footer"/>
    <w:uiPriority w:val="99"/>
    <w:rsid w:val="005C4B03"/>
    <w:rPr>
      <w:rFonts w:eastAsiaTheme="minorEastAsia"/>
      <w:lang w:val="en-US"/>
    </w:rPr>
  </w:style>
  <w:style w:type="table" w:styleId="TableGrid">
    <w:name w:val="Table Grid"/>
    <w:basedOn w:val="TableNormal"/>
    <w:uiPriority w:val="39"/>
    <w:rsid w:val="005C4B03"/>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5C4B03"/>
  </w:style>
  <w:style w:type="paragraph" w:styleId="ListParagraph">
    <w:name w:val="List Paragraph"/>
    <w:basedOn w:val="Normal"/>
    <w:uiPriority w:val="34"/>
    <w:qFormat/>
    <w:rsid w:val="005C4B03"/>
    <w:pPr>
      <w:spacing w:after="200" w:line="276" w:lineRule="auto"/>
      <w:ind w:left="720"/>
      <w:contextualSpacing/>
    </w:pPr>
    <w:rPr>
      <w:rFonts w:eastAsiaTheme="minorHAnsi"/>
      <w:sz w:val="22"/>
      <w:szCs w:val="22"/>
      <w:lang w:val="en-GB"/>
    </w:rPr>
  </w:style>
  <w:style w:type="paragraph" w:customStyle="1" w:styleId="Normal1">
    <w:name w:val="Normal1"/>
    <w:rsid w:val="005C4B03"/>
    <w:pPr>
      <w:spacing w:line="276" w:lineRule="auto"/>
    </w:pPr>
    <w:rPr>
      <w:rFonts w:ascii="Arial" w:eastAsia="Arial" w:hAnsi="Arial" w:cs="Arial"/>
      <w:sz w:val="22"/>
      <w:szCs w:val="22"/>
      <w:lang w:val="en"/>
    </w:rPr>
  </w:style>
  <w:style w:type="paragraph" w:customStyle="1" w:styleId="H03Mainhead3">
    <w:name w:val="H03 Main head 3"/>
    <w:aliases w:val="H03"/>
    <w:basedOn w:val="Normal"/>
    <w:uiPriority w:val="1"/>
    <w:rsid w:val="005C4B03"/>
    <w:pPr>
      <w:keepNext/>
      <w:pBdr>
        <w:bottom w:val="single" w:sz="12" w:space="1" w:color="A5A5A5" w:themeColor="accent3"/>
      </w:pBdr>
      <w:spacing w:before="240" w:after="60"/>
    </w:pPr>
    <w:rPr>
      <w:rFonts w:asciiTheme="majorHAnsi" w:eastAsia="Times New Roman" w:hAnsiTheme="majorHAnsi" w:cs="Times New Roman"/>
      <w:b/>
      <w:color w:val="A5A5A5" w:themeColor="accent3"/>
      <w:sz w:val="52"/>
      <w:szCs w:val="20"/>
      <w:lang w:val="en-GB" w:eastAsia="en-GB"/>
    </w:rPr>
  </w:style>
  <w:style w:type="paragraph" w:customStyle="1" w:styleId="5Chead">
    <w:name w:val="(5) C head"/>
    <w:basedOn w:val="Normal"/>
    <w:autoRedefine/>
    <w:rsid w:val="005C4B03"/>
    <w:pPr>
      <w:spacing w:before="240"/>
    </w:pPr>
    <w:rPr>
      <w:rFonts w:ascii="Arial" w:eastAsia="Times New Roman" w:hAnsi="Arial" w:cs="Times New Roman"/>
      <w:b/>
      <w:i/>
      <w:color w:val="333333"/>
      <w:lang w:val="en-GB"/>
    </w:rPr>
  </w:style>
  <w:style w:type="paragraph" w:customStyle="1" w:styleId="Mainhead">
    <w:name w:val="Main head"/>
    <w:basedOn w:val="Normal"/>
    <w:qFormat/>
    <w:rsid w:val="005C4B03"/>
    <w:pPr>
      <w:spacing w:before="240" w:after="240"/>
    </w:pPr>
    <w:rPr>
      <w:rFonts w:ascii="Arial Black" w:eastAsia="Times New Roman" w:hAnsi="Arial Black" w:cs="Times New Roman"/>
      <w:b/>
      <w:color w:val="008000"/>
      <w:sz w:val="48"/>
      <w:lang w:val="en-GB"/>
    </w:rPr>
  </w:style>
  <w:style w:type="paragraph" w:customStyle="1" w:styleId="Body">
    <w:name w:val="Body"/>
    <w:rsid w:val="005C4B03"/>
    <w:pPr>
      <w:pBdr>
        <w:top w:val="nil"/>
        <w:left w:val="nil"/>
        <w:bottom w:val="nil"/>
        <w:right w:val="nil"/>
        <w:between w:val="nil"/>
        <w:bar w:val="nil"/>
      </w:pBdr>
    </w:pPr>
    <w:rPr>
      <w:rFonts w:ascii="Helvetica" w:eastAsia="Arial Unicode MS" w:hAnsi="Helvetica" w:cs="Arial Unicode MS"/>
      <w:color w:val="000000"/>
      <w:bdr w:val="nil"/>
      <w:lang w:eastAsia="en-GB"/>
    </w:rPr>
  </w:style>
  <w:style w:type="numbering" w:customStyle="1" w:styleId="Bullet">
    <w:name w:val="Bullet"/>
    <w:rsid w:val="005C4B03"/>
    <w:pPr>
      <w:numPr>
        <w:numId w:val="32"/>
      </w:numPr>
    </w:pPr>
  </w:style>
  <w:style w:type="paragraph" w:customStyle="1" w:styleId="BodyA">
    <w:name w:val="Body A"/>
    <w:rsid w:val="005C4B03"/>
    <w:pPr>
      <w:pBdr>
        <w:top w:val="nil"/>
        <w:left w:val="nil"/>
        <w:bottom w:val="nil"/>
        <w:right w:val="nil"/>
        <w:between w:val="nil"/>
        <w:bar w:val="nil"/>
      </w:pBdr>
    </w:pPr>
    <w:rPr>
      <w:rFonts w:ascii="Helvetica" w:eastAsia="Arial Unicode MS" w:hAnsi="Helvetica" w:cs="Arial Unicode MS"/>
      <w:color w:val="000000"/>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Bullivant</dc:creator>
  <cp:keywords/>
  <dc:description/>
  <cp:lastModifiedBy>James Bullivant</cp:lastModifiedBy>
  <cp:revision>2</cp:revision>
  <dcterms:created xsi:type="dcterms:W3CDTF">2021-07-13T14:24:00Z</dcterms:created>
  <dcterms:modified xsi:type="dcterms:W3CDTF">2021-07-13T14:24:00Z</dcterms:modified>
</cp:coreProperties>
</file>