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ED3DE8" w14:textId="00A9D1CF" w:rsidR="00B614AB" w:rsidRPr="00B614AB" w:rsidRDefault="00B614AB" w:rsidP="00B614AB">
      <w:pPr>
        <w:pStyle w:val="A"/>
      </w:pPr>
      <w:r w:rsidRPr="00B614AB">
        <w:t>Identifying errors and estimating uncertainties</w:t>
      </w:r>
    </w:p>
    <w:p w14:paraId="796C98E3" w14:textId="77777777" w:rsidR="00B614AB" w:rsidRPr="00B614AB" w:rsidRDefault="00B614AB" w:rsidP="00B614AB">
      <w:pPr>
        <w:pStyle w:val="B"/>
      </w:pPr>
      <w:r w:rsidRPr="00B614AB">
        <w:t>Types of uncertainty in measurements</w:t>
      </w:r>
    </w:p>
    <w:p w14:paraId="563231BA" w14:textId="58C09B13" w:rsidR="00B614AB" w:rsidRPr="00B614AB" w:rsidRDefault="00B614AB" w:rsidP="00B614AB">
      <w:pPr>
        <w:pStyle w:val="TEXT"/>
      </w:pPr>
      <w:r w:rsidRPr="00B614AB">
        <w:t>Errors in measurements are not mistakes; they are unavoidable differences between measured values and true values. Often</w:t>
      </w:r>
      <w:r w:rsidR="000E3563">
        <w:t>,</w:t>
      </w:r>
      <w:r w:rsidRPr="00B614AB">
        <w:t xml:space="preserve"> the true value of a particular measurement is not known, so scientists have to assess the degree of uncertainty in their measurements. ‘Measurement uncertainty’ and ‘experimental error’ often mean the same thing, but the term ‘measurement uncertainty’ is preferable. These are not errors or mistakes on the part of the experimenter, but unavoidable variations in results.</w:t>
      </w:r>
    </w:p>
    <w:p w14:paraId="5EAA90BF" w14:textId="77777777" w:rsidR="00B614AB" w:rsidRPr="00B614AB" w:rsidRDefault="00B614AB" w:rsidP="00B614AB">
      <w:pPr>
        <w:pStyle w:val="TEXT"/>
      </w:pPr>
      <w:r w:rsidRPr="00B614AB">
        <w:t>There are three kinds of uncertainty in measurements – random errors, systematic errors and zero errors.</w:t>
      </w:r>
    </w:p>
    <w:p w14:paraId="507FE9F8" w14:textId="77777777" w:rsidR="00B614AB" w:rsidRPr="00B614AB" w:rsidRDefault="00B614AB" w:rsidP="00B614AB">
      <w:pPr>
        <w:pStyle w:val="C"/>
      </w:pPr>
      <w:r w:rsidRPr="00B614AB">
        <w:t xml:space="preserve">Random errors </w:t>
      </w:r>
    </w:p>
    <w:p w14:paraId="563FAF3A" w14:textId="3035E14C" w:rsidR="00B614AB" w:rsidRPr="00B614AB" w:rsidRDefault="00B614AB" w:rsidP="00B614AB">
      <w:pPr>
        <w:pStyle w:val="TEXT"/>
      </w:pPr>
      <w:r w:rsidRPr="00B614AB">
        <w:t>Random errors are the uncertainties which arise when a measurement is repeated many times, giving values distributed equally on both sides of the true value. Examples include the slight differences in several measurements of the same length and variations in the timing of an event due to random variations in the moment a stop clock is started and stopped.</w:t>
      </w:r>
    </w:p>
    <w:p w14:paraId="64321FA1" w14:textId="77777777" w:rsidR="00B614AB" w:rsidRPr="00B614AB" w:rsidRDefault="00B614AB" w:rsidP="00B614AB">
      <w:pPr>
        <w:pStyle w:val="TEXT"/>
      </w:pPr>
      <w:r w:rsidRPr="00B614AB">
        <w:t xml:space="preserve">Random error can be reduced by taking several measurements and calculating </w:t>
      </w:r>
      <w:proofErr w:type="gramStart"/>
      <w:r w:rsidRPr="00B614AB">
        <w:t>an</w:t>
      </w:r>
      <w:proofErr w:type="gramEnd"/>
      <w:r w:rsidRPr="00B614AB">
        <w:t xml:space="preserve"> mean (average) value.</w:t>
      </w:r>
    </w:p>
    <w:p w14:paraId="71F46257" w14:textId="77777777" w:rsidR="00B614AB" w:rsidRPr="00B614AB" w:rsidRDefault="00B614AB" w:rsidP="00B614AB">
      <w:pPr>
        <w:pStyle w:val="C"/>
      </w:pPr>
      <w:r w:rsidRPr="00B614AB">
        <w:t xml:space="preserve">Systematic errors </w:t>
      </w:r>
    </w:p>
    <w:p w14:paraId="476D914D" w14:textId="310E033E" w:rsidR="00B614AB" w:rsidRDefault="00B614AB" w:rsidP="00B614AB">
      <w:pPr>
        <w:pStyle w:val="TEXT"/>
      </w:pPr>
      <w:r w:rsidRPr="00B614AB">
        <w:t>Systematic errors affect all the measurements using a particular instrument or technique in the same way, making them all higher or all lower than the true value. An example of systematic error arises if the graduation mark on a 25</w:t>
      </w:r>
      <w:r w:rsidR="000E3563">
        <w:t>.00</w:t>
      </w:r>
      <w:r>
        <w:t xml:space="preserve"> </w:t>
      </w:r>
      <w:r w:rsidRPr="00B614AB">
        <w:t>cm</w:t>
      </w:r>
      <w:r w:rsidRPr="00B614AB">
        <w:rPr>
          <w:vertAlign w:val="superscript"/>
        </w:rPr>
        <w:t>3</w:t>
      </w:r>
      <w:r w:rsidRPr="00B614AB">
        <w:t xml:space="preserve"> pipette is actually at 25.04</w:t>
      </w:r>
      <w:r>
        <w:t xml:space="preserve"> </w:t>
      </w:r>
      <w:r w:rsidRPr="00B614AB">
        <w:t>cm</w:t>
      </w:r>
      <w:r w:rsidRPr="00B614AB">
        <w:rPr>
          <w:vertAlign w:val="superscript"/>
        </w:rPr>
        <w:t>3</w:t>
      </w:r>
      <w:r w:rsidRPr="00B614AB">
        <w:t xml:space="preserve"> (Figure </w:t>
      </w:r>
      <w:r w:rsidR="008C73C3">
        <w:t>1</w:t>
      </w:r>
      <w:r w:rsidRPr="00B614AB">
        <w:t>).</w:t>
      </w:r>
    </w:p>
    <w:p w14:paraId="75A4DBBA" w14:textId="0E97CD1B" w:rsidR="0015597A" w:rsidRDefault="0015597A" w:rsidP="00B614AB">
      <w:pPr>
        <w:pStyle w:val="TEXT"/>
      </w:pPr>
      <w:r>
        <w:rPr>
          <w:noProof/>
          <w:lang w:eastAsia="en-GB"/>
        </w:rPr>
        <w:drawing>
          <wp:inline distT="0" distB="0" distL="0" distR="0" wp14:anchorId="70A44984" wp14:editId="50CFF541">
            <wp:extent cx="3379047" cy="1881963"/>
            <wp:effectExtent l="0" t="0" r="0"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KILLS_2_AW1.png"/>
                    <pic:cNvPicPr/>
                  </pic:nvPicPr>
                  <pic:blipFill rotWithShape="1">
                    <a:blip r:embed="rId8">
                      <a:extLst>
                        <a:ext uri="{28A0092B-C50C-407E-A947-70E740481C1C}">
                          <a14:useLocalDpi xmlns:a14="http://schemas.microsoft.com/office/drawing/2010/main" val="0"/>
                        </a:ext>
                      </a:extLst>
                    </a:blip>
                    <a:srcRect t="6842"/>
                    <a:stretch/>
                  </pic:blipFill>
                  <pic:spPr bwMode="auto">
                    <a:xfrm>
                      <a:off x="0" y="0"/>
                      <a:ext cx="3377565" cy="1881138"/>
                    </a:xfrm>
                    <a:prstGeom prst="rect">
                      <a:avLst/>
                    </a:prstGeom>
                    <a:ln>
                      <a:noFill/>
                    </a:ln>
                    <a:extLst>
                      <a:ext uri="{53640926-AAD7-44D8-BBD7-CCE9431645EC}">
                        <a14:shadowObscured xmlns:a14="http://schemas.microsoft.com/office/drawing/2010/main"/>
                      </a:ext>
                    </a:extLst>
                  </pic:spPr>
                </pic:pic>
              </a:graphicData>
            </a:graphic>
          </wp:inline>
        </w:drawing>
      </w:r>
    </w:p>
    <w:p w14:paraId="23BEF85E" w14:textId="77777777" w:rsidR="0015597A" w:rsidRDefault="0015597A" w:rsidP="0015597A">
      <w:pPr>
        <w:pStyle w:val="TEXT"/>
        <w:spacing w:line="240" w:lineRule="auto"/>
      </w:pPr>
      <w:r>
        <w:rPr>
          <w:b/>
          <w:bCs/>
        </w:rPr>
        <w:t xml:space="preserve">Figure </w:t>
      </w:r>
      <w:r w:rsidRPr="00B614AB">
        <w:rPr>
          <w:b/>
          <w:bCs/>
        </w:rPr>
        <w:t>1</w:t>
      </w:r>
      <w:r>
        <w:rPr>
          <w:b/>
          <w:bCs/>
        </w:rPr>
        <w:t xml:space="preserve"> </w:t>
      </w:r>
      <w:r w:rsidRPr="000E3563">
        <w:t>Systematic and random errors in the use of a 25.00 cm</w:t>
      </w:r>
      <w:r w:rsidRPr="000E3563">
        <w:rPr>
          <w:vertAlign w:val="superscript"/>
        </w:rPr>
        <w:t>3</w:t>
      </w:r>
      <w:r w:rsidRPr="000E3563">
        <w:t xml:space="preserve"> pipette. Every time an analyst uses the pipette, the meniscus is aligned slightly differently with the graduation mark, as in the three experiments. This gives rise to random error. If the graduation mark is actually at 25.04 cm</w:t>
      </w:r>
      <w:r w:rsidRPr="000E3563">
        <w:rPr>
          <w:vertAlign w:val="superscript"/>
        </w:rPr>
        <w:t xml:space="preserve">3 </w:t>
      </w:r>
      <w:r w:rsidRPr="000E3563">
        <w:t>and not 25.00 cm</w:t>
      </w:r>
      <w:r w:rsidRPr="000E3563">
        <w:rPr>
          <w:vertAlign w:val="superscript"/>
        </w:rPr>
        <w:t>3</w:t>
      </w:r>
      <w:r w:rsidRPr="000E3563">
        <w:t>, this will result in a systematic error.</w:t>
      </w:r>
    </w:p>
    <w:p w14:paraId="516C0DD0" w14:textId="3C70F906" w:rsidR="00B614AB" w:rsidRPr="00B614AB" w:rsidRDefault="00B614AB" w:rsidP="00B614AB">
      <w:pPr>
        <w:pStyle w:val="TEXT"/>
      </w:pPr>
      <w:r w:rsidRPr="00B614AB">
        <w:lastRenderedPageBreak/>
        <w:t>Systematic errors are not reduced by taking repeated measurements and then averaging. However, systematic errors can be corrected by calibration with an accurate instrument or by comparison with a more reliable technique.</w:t>
      </w:r>
    </w:p>
    <w:p w14:paraId="71EF878D" w14:textId="019F3A78" w:rsidR="00B614AB" w:rsidRPr="00B614AB" w:rsidRDefault="00B614AB" w:rsidP="00B614AB">
      <w:pPr>
        <w:pStyle w:val="C"/>
      </w:pPr>
      <w:r w:rsidRPr="00B614AB">
        <w:t xml:space="preserve">Zero errors </w:t>
      </w:r>
    </w:p>
    <w:p w14:paraId="0D3011C1" w14:textId="2ED76DC5" w:rsidR="00B614AB" w:rsidRPr="00B614AB" w:rsidRDefault="00B614AB" w:rsidP="00B614AB">
      <w:pPr>
        <w:pStyle w:val="TEXT"/>
      </w:pPr>
      <w:r w:rsidRPr="00B614AB">
        <w:t>Zero errors are a particular form of systematic error caused by measuring instruments that have a false zero. Examples are where the needle on an ammeter fails to register zero when no current flows, or a centigrade thermometer fails to show zero when the temperature is 0</w:t>
      </w:r>
      <w:r>
        <w:t xml:space="preserve"> </w:t>
      </w:r>
      <w:r w:rsidRPr="00B614AB">
        <w:t>°C.</w:t>
      </w:r>
    </w:p>
    <w:p w14:paraId="0825D163" w14:textId="77777777" w:rsidR="00B614AB" w:rsidRPr="00B614AB" w:rsidRDefault="00B614AB" w:rsidP="008C73C3">
      <w:pPr>
        <w:pStyle w:val="C"/>
      </w:pPr>
      <w:r w:rsidRPr="00B614AB">
        <w:t>Sources of measurement uncertainty</w:t>
      </w:r>
    </w:p>
    <w:p w14:paraId="2DDE8640" w14:textId="6C7A1824" w:rsidR="00B614AB" w:rsidRPr="00B614AB" w:rsidRDefault="00B614AB" w:rsidP="00B614AB">
      <w:pPr>
        <w:pStyle w:val="TEXT"/>
      </w:pPr>
      <w:r w:rsidRPr="00B614AB">
        <w:t xml:space="preserve">Uncertainties in the measurement of quantities such as mass, volume, temperature and time depend on the quality and </w:t>
      </w:r>
      <w:r w:rsidR="000E3563">
        <w:t>resolution</w:t>
      </w:r>
      <w:r w:rsidRPr="00B614AB">
        <w:t xml:space="preserve"> of the </w:t>
      </w:r>
      <w:r w:rsidR="008C73C3">
        <w:t xml:space="preserve">instruments being used. Table </w:t>
      </w:r>
      <w:r w:rsidRPr="00B614AB">
        <w:t>1 below shows the estimated uncertainties involved in the use of various instruments.</w:t>
      </w:r>
    </w:p>
    <w:p w14:paraId="4CD1236F" w14:textId="578E9D39" w:rsidR="00B614AB" w:rsidRPr="00B614AB" w:rsidRDefault="008C73C3" w:rsidP="00B614AB">
      <w:pPr>
        <w:pStyle w:val="TEXT"/>
      </w:pPr>
      <w:r>
        <w:rPr>
          <w:b/>
          <w:bCs/>
        </w:rPr>
        <w:t xml:space="preserve">Table </w:t>
      </w:r>
      <w:r w:rsidRPr="00B614AB">
        <w:rPr>
          <w:b/>
          <w:bCs/>
        </w:rPr>
        <w:t>1</w:t>
      </w:r>
      <w:r w:rsidRPr="00B614AB">
        <w:rPr>
          <w:b/>
        </w:rPr>
        <w:t xml:space="preserve"> </w:t>
      </w:r>
      <w:r w:rsidRPr="00B614AB">
        <w:t>The range of uncertainty and overall uncertainty in one reading with various instruments.</w:t>
      </w:r>
    </w:p>
    <w:tbl>
      <w:tblPr>
        <w:tblStyle w:val="TableGrid"/>
        <w:tblW w:w="8171" w:type="dxa"/>
        <w:tblInd w:w="1242" w:type="dxa"/>
        <w:tblCellMar>
          <w:left w:w="57" w:type="dxa"/>
          <w:bottom w:w="28" w:type="dxa"/>
          <w:right w:w="57" w:type="dxa"/>
        </w:tblCellMar>
        <w:tblLook w:val="04A0" w:firstRow="1" w:lastRow="0" w:firstColumn="1" w:lastColumn="0" w:noHBand="0" w:noVBand="1"/>
      </w:tblPr>
      <w:tblGrid>
        <w:gridCol w:w="1985"/>
        <w:gridCol w:w="4394"/>
        <w:gridCol w:w="1792"/>
      </w:tblGrid>
      <w:tr w:rsidR="00B614AB" w:rsidRPr="00B614AB" w14:paraId="1161BCE1" w14:textId="77777777" w:rsidTr="00527832">
        <w:tc>
          <w:tcPr>
            <w:tcW w:w="1985"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0E493F88" w14:textId="77777777" w:rsidR="006278B4" w:rsidRPr="00B614AB" w:rsidRDefault="00B614AB" w:rsidP="00B614AB">
            <w:pPr>
              <w:pStyle w:val="Tablehead"/>
            </w:pPr>
            <w:r w:rsidRPr="00B614AB">
              <w:t>Instrument</w:t>
            </w:r>
          </w:p>
        </w:tc>
        <w:tc>
          <w:tcPr>
            <w:tcW w:w="4394"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2B16EE98" w14:textId="77777777" w:rsidR="006278B4" w:rsidRPr="00B614AB" w:rsidRDefault="00B614AB" w:rsidP="00B614AB">
            <w:pPr>
              <w:pStyle w:val="Tablehead"/>
            </w:pPr>
            <w:r w:rsidRPr="00B614AB">
              <w:t>Range of uncertainty in one reading</w:t>
            </w:r>
          </w:p>
        </w:tc>
        <w:tc>
          <w:tcPr>
            <w:tcW w:w="179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29CBFAD0" w14:textId="77777777" w:rsidR="006278B4" w:rsidRPr="00B614AB" w:rsidRDefault="00B614AB" w:rsidP="00B614AB">
            <w:pPr>
              <w:pStyle w:val="Tablehead"/>
            </w:pPr>
            <w:r w:rsidRPr="00B614AB">
              <w:t>Uncertainty</w:t>
            </w:r>
          </w:p>
        </w:tc>
      </w:tr>
      <w:tr w:rsidR="00B614AB" w:rsidRPr="00B614AB" w14:paraId="4CD8AA1C" w14:textId="77777777" w:rsidTr="00527832">
        <w:tc>
          <w:tcPr>
            <w:tcW w:w="1985" w:type="dxa"/>
            <w:tcBorders>
              <w:top w:val="single" w:sz="4" w:space="0" w:color="auto"/>
              <w:left w:val="single" w:sz="4" w:space="0" w:color="auto"/>
              <w:bottom w:val="single" w:sz="4" w:space="0" w:color="auto"/>
              <w:right w:val="single" w:sz="4" w:space="0" w:color="auto"/>
            </w:tcBorders>
            <w:hideMark/>
          </w:tcPr>
          <w:p w14:paraId="6D97C9DE" w14:textId="77777777" w:rsidR="006278B4" w:rsidRPr="00B614AB" w:rsidRDefault="00B614AB" w:rsidP="00B614AB">
            <w:pPr>
              <w:pStyle w:val="Tabletext"/>
            </w:pPr>
            <w:r w:rsidRPr="00B614AB">
              <w:t>Balance weighing to 2 decimal places</w:t>
            </w:r>
          </w:p>
        </w:tc>
        <w:tc>
          <w:tcPr>
            <w:tcW w:w="4394" w:type="dxa"/>
            <w:tcBorders>
              <w:top w:val="single" w:sz="4" w:space="0" w:color="auto"/>
              <w:left w:val="single" w:sz="4" w:space="0" w:color="auto"/>
              <w:bottom w:val="single" w:sz="4" w:space="0" w:color="auto"/>
              <w:right w:val="single" w:sz="4" w:space="0" w:color="auto"/>
            </w:tcBorders>
            <w:hideMark/>
          </w:tcPr>
          <w:p w14:paraId="73284A73" w14:textId="7FADA9F0" w:rsidR="006278B4" w:rsidRPr="00B614AB" w:rsidRDefault="00B614AB" w:rsidP="000E3563">
            <w:pPr>
              <w:pStyle w:val="Tabletext"/>
            </w:pPr>
            <w:r w:rsidRPr="00B614AB">
              <w:t>A reading of, say, 20.01</w:t>
            </w:r>
            <w:r>
              <w:t xml:space="preserve"> </w:t>
            </w:r>
            <w:r w:rsidR="000E3563">
              <w:t xml:space="preserve">g could </w:t>
            </w:r>
            <w:r w:rsidRPr="00B614AB">
              <w:t>lie anywhere between 20.005</w:t>
            </w:r>
            <w:r>
              <w:t xml:space="preserve"> </w:t>
            </w:r>
            <w:r w:rsidRPr="00B614AB">
              <w:t>g and 20.015</w:t>
            </w:r>
            <w:r>
              <w:t xml:space="preserve"> </w:t>
            </w:r>
            <w:r w:rsidRPr="00B614AB">
              <w:t>g, i.e. 0.005</w:t>
            </w:r>
            <w:r>
              <w:t xml:space="preserve"> </w:t>
            </w:r>
            <w:r w:rsidRPr="00B614AB">
              <w:t>g too low or 0.005</w:t>
            </w:r>
            <w:r>
              <w:t xml:space="preserve"> </w:t>
            </w:r>
            <w:r w:rsidRPr="00B614AB">
              <w:t>g too high.</w:t>
            </w:r>
          </w:p>
        </w:tc>
        <w:tc>
          <w:tcPr>
            <w:tcW w:w="1792" w:type="dxa"/>
            <w:tcBorders>
              <w:top w:val="single" w:sz="4" w:space="0" w:color="auto"/>
              <w:left w:val="single" w:sz="4" w:space="0" w:color="auto"/>
              <w:bottom w:val="single" w:sz="4" w:space="0" w:color="auto"/>
              <w:right w:val="single" w:sz="4" w:space="0" w:color="auto"/>
            </w:tcBorders>
            <w:hideMark/>
          </w:tcPr>
          <w:p w14:paraId="6BBD00E8" w14:textId="7F0961A9" w:rsidR="006278B4" w:rsidRPr="00B614AB" w:rsidRDefault="00B614AB" w:rsidP="00B614AB">
            <w:pPr>
              <w:pStyle w:val="Tabletext"/>
            </w:pPr>
            <w:r w:rsidRPr="00B614AB">
              <w:t>± 0.005</w:t>
            </w:r>
            <w:r>
              <w:t> </w:t>
            </w:r>
            <w:r w:rsidRPr="00B614AB">
              <w:t>g</w:t>
            </w:r>
          </w:p>
        </w:tc>
      </w:tr>
      <w:tr w:rsidR="00B614AB" w:rsidRPr="00B614AB" w14:paraId="67FECA3F" w14:textId="77777777" w:rsidTr="00527832">
        <w:tc>
          <w:tcPr>
            <w:tcW w:w="1985" w:type="dxa"/>
            <w:tcBorders>
              <w:top w:val="single" w:sz="4" w:space="0" w:color="auto"/>
              <w:left w:val="single" w:sz="4" w:space="0" w:color="auto"/>
              <w:bottom w:val="single" w:sz="4" w:space="0" w:color="auto"/>
              <w:right w:val="single" w:sz="4" w:space="0" w:color="auto"/>
            </w:tcBorders>
            <w:hideMark/>
          </w:tcPr>
          <w:p w14:paraId="2F02C851" w14:textId="77777777" w:rsidR="006278B4" w:rsidRPr="00B614AB" w:rsidRDefault="00B614AB" w:rsidP="00B614AB">
            <w:pPr>
              <w:pStyle w:val="Tabletext"/>
            </w:pPr>
            <w:r w:rsidRPr="00B614AB">
              <w:t>Balance weighing to 3 decimal places</w:t>
            </w:r>
          </w:p>
        </w:tc>
        <w:tc>
          <w:tcPr>
            <w:tcW w:w="4394" w:type="dxa"/>
            <w:tcBorders>
              <w:top w:val="single" w:sz="4" w:space="0" w:color="auto"/>
              <w:left w:val="single" w:sz="4" w:space="0" w:color="auto"/>
              <w:bottom w:val="single" w:sz="4" w:space="0" w:color="auto"/>
              <w:right w:val="single" w:sz="4" w:space="0" w:color="auto"/>
            </w:tcBorders>
            <w:hideMark/>
          </w:tcPr>
          <w:p w14:paraId="18CBA498" w14:textId="7963AB40" w:rsidR="006278B4" w:rsidRPr="00B614AB" w:rsidRDefault="00B614AB" w:rsidP="000E3563">
            <w:pPr>
              <w:pStyle w:val="Tabletext"/>
            </w:pPr>
            <w:r w:rsidRPr="00B614AB">
              <w:t>A reading of, say, 20.001</w:t>
            </w:r>
            <w:r>
              <w:t xml:space="preserve"> </w:t>
            </w:r>
            <w:r w:rsidRPr="00B614AB">
              <w:t>g could lie anywhere between 20.0005</w:t>
            </w:r>
            <w:r>
              <w:t xml:space="preserve"> </w:t>
            </w:r>
            <w:r w:rsidRPr="00B614AB">
              <w:t>g and 20.0015</w:t>
            </w:r>
            <w:r>
              <w:t xml:space="preserve"> </w:t>
            </w:r>
            <w:r w:rsidRPr="00B614AB">
              <w:t>g.</w:t>
            </w:r>
          </w:p>
        </w:tc>
        <w:tc>
          <w:tcPr>
            <w:tcW w:w="1792" w:type="dxa"/>
            <w:tcBorders>
              <w:top w:val="single" w:sz="4" w:space="0" w:color="auto"/>
              <w:left w:val="single" w:sz="4" w:space="0" w:color="auto"/>
              <w:bottom w:val="single" w:sz="4" w:space="0" w:color="auto"/>
              <w:right w:val="single" w:sz="4" w:space="0" w:color="auto"/>
            </w:tcBorders>
            <w:hideMark/>
          </w:tcPr>
          <w:p w14:paraId="5776148A" w14:textId="791B4D3A" w:rsidR="006278B4" w:rsidRPr="00B614AB" w:rsidRDefault="00B614AB" w:rsidP="00B614AB">
            <w:pPr>
              <w:pStyle w:val="Tabletext"/>
            </w:pPr>
            <w:r w:rsidRPr="00B614AB">
              <w:t>± 0.0005</w:t>
            </w:r>
            <w:r>
              <w:t> </w:t>
            </w:r>
            <w:r w:rsidRPr="00B614AB">
              <w:t>g</w:t>
            </w:r>
          </w:p>
        </w:tc>
      </w:tr>
      <w:tr w:rsidR="00B614AB" w:rsidRPr="00B614AB" w14:paraId="4696AA7F" w14:textId="77777777" w:rsidTr="00527832">
        <w:tc>
          <w:tcPr>
            <w:tcW w:w="1985" w:type="dxa"/>
            <w:tcBorders>
              <w:top w:val="single" w:sz="4" w:space="0" w:color="auto"/>
              <w:left w:val="single" w:sz="4" w:space="0" w:color="auto"/>
              <w:bottom w:val="single" w:sz="4" w:space="0" w:color="auto"/>
              <w:right w:val="single" w:sz="4" w:space="0" w:color="auto"/>
            </w:tcBorders>
            <w:hideMark/>
          </w:tcPr>
          <w:p w14:paraId="34A1C41B" w14:textId="67156DFB" w:rsidR="006278B4" w:rsidRPr="00B614AB" w:rsidRDefault="00B614AB" w:rsidP="00B614AB">
            <w:pPr>
              <w:pStyle w:val="Tabletext"/>
            </w:pPr>
            <w:r w:rsidRPr="00B614AB">
              <w:t>50</w:t>
            </w:r>
            <w:r>
              <w:t xml:space="preserve"> </w:t>
            </w:r>
            <w:r w:rsidRPr="00B614AB">
              <w:t>cm</w:t>
            </w:r>
            <w:r w:rsidRPr="00B614AB">
              <w:rPr>
                <w:vertAlign w:val="superscript"/>
              </w:rPr>
              <w:t>3</w:t>
            </w:r>
            <w:r w:rsidRPr="00B614AB">
              <w:t xml:space="preserve"> burette</w:t>
            </w:r>
          </w:p>
        </w:tc>
        <w:tc>
          <w:tcPr>
            <w:tcW w:w="4394" w:type="dxa"/>
            <w:tcBorders>
              <w:top w:val="single" w:sz="4" w:space="0" w:color="auto"/>
              <w:left w:val="single" w:sz="4" w:space="0" w:color="auto"/>
              <w:bottom w:val="single" w:sz="4" w:space="0" w:color="auto"/>
              <w:right w:val="single" w:sz="4" w:space="0" w:color="auto"/>
            </w:tcBorders>
            <w:hideMark/>
          </w:tcPr>
          <w:p w14:paraId="3CED04E5" w14:textId="4DFF0171" w:rsidR="006278B4" w:rsidRPr="00B614AB" w:rsidRDefault="00B614AB" w:rsidP="00B614AB">
            <w:pPr>
              <w:pStyle w:val="Tabletext"/>
            </w:pPr>
            <w:r w:rsidRPr="00B614AB">
              <w:t>A reading of 18.10</w:t>
            </w:r>
            <w:r>
              <w:t xml:space="preserve"> </w:t>
            </w:r>
            <w:r w:rsidRPr="00B614AB">
              <w:t>cm</w:t>
            </w:r>
            <w:r w:rsidRPr="00B614AB">
              <w:rPr>
                <w:vertAlign w:val="superscript"/>
              </w:rPr>
              <w:t>3</w:t>
            </w:r>
            <w:r w:rsidRPr="00B614AB">
              <w:t xml:space="preserve"> could lie between 18.05</w:t>
            </w:r>
            <w:r>
              <w:t xml:space="preserve"> </w:t>
            </w:r>
            <w:r w:rsidRPr="00B614AB">
              <w:t>cm</w:t>
            </w:r>
            <w:r w:rsidRPr="00B614AB">
              <w:rPr>
                <w:vertAlign w:val="superscript"/>
              </w:rPr>
              <w:t>3</w:t>
            </w:r>
            <w:r w:rsidRPr="00B614AB">
              <w:t xml:space="preserve"> and 18.15</w:t>
            </w:r>
            <w:r>
              <w:t xml:space="preserve"> </w:t>
            </w:r>
            <w:r w:rsidRPr="00B614AB">
              <w:t>cm</w:t>
            </w:r>
            <w:r w:rsidRPr="00B614AB">
              <w:rPr>
                <w:vertAlign w:val="superscript"/>
              </w:rPr>
              <w:t>3</w:t>
            </w:r>
            <w:r w:rsidRPr="00B614AB">
              <w:t>, i.e. 0.05</w:t>
            </w:r>
            <w:r>
              <w:t xml:space="preserve"> </w:t>
            </w:r>
            <w:r w:rsidRPr="00B614AB">
              <w:t>cm</w:t>
            </w:r>
            <w:r w:rsidRPr="00B614AB">
              <w:rPr>
                <w:vertAlign w:val="superscript"/>
              </w:rPr>
              <w:t>3</w:t>
            </w:r>
            <w:r w:rsidRPr="00B614AB">
              <w:t xml:space="preserve"> too low or 0.05</w:t>
            </w:r>
            <w:r>
              <w:t xml:space="preserve"> </w:t>
            </w:r>
            <w:r w:rsidRPr="00B614AB">
              <w:t>cm</w:t>
            </w:r>
            <w:r w:rsidRPr="00B614AB">
              <w:rPr>
                <w:vertAlign w:val="superscript"/>
              </w:rPr>
              <w:t>3</w:t>
            </w:r>
            <w:r w:rsidRPr="00B614AB">
              <w:t xml:space="preserve"> too high.</w:t>
            </w:r>
          </w:p>
        </w:tc>
        <w:tc>
          <w:tcPr>
            <w:tcW w:w="1792" w:type="dxa"/>
            <w:tcBorders>
              <w:top w:val="single" w:sz="4" w:space="0" w:color="auto"/>
              <w:left w:val="single" w:sz="4" w:space="0" w:color="auto"/>
              <w:bottom w:val="single" w:sz="4" w:space="0" w:color="auto"/>
              <w:right w:val="single" w:sz="4" w:space="0" w:color="auto"/>
            </w:tcBorders>
            <w:hideMark/>
          </w:tcPr>
          <w:p w14:paraId="6BE18ACC" w14:textId="15780CB6" w:rsidR="006278B4" w:rsidRPr="00B614AB" w:rsidRDefault="00B614AB" w:rsidP="00B614AB">
            <w:pPr>
              <w:pStyle w:val="Tabletext"/>
            </w:pPr>
            <w:r w:rsidRPr="00B614AB">
              <w:t>± 0.05</w:t>
            </w:r>
            <w:r>
              <w:t> </w:t>
            </w:r>
            <w:r w:rsidRPr="00B614AB">
              <w:t>cm</w:t>
            </w:r>
            <w:r w:rsidRPr="00B614AB">
              <w:rPr>
                <w:vertAlign w:val="superscript"/>
              </w:rPr>
              <w:t>3</w:t>
            </w:r>
          </w:p>
        </w:tc>
      </w:tr>
      <w:tr w:rsidR="00B614AB" w:rsidRPr="00B614AB" w14:paraId="319B7EAC" w14:textId="77777777" w:rsidTr="00527832">
        <w:tc>
          <w:tcPr>
            <w:tcW w:w="1985" w:type="dxa"/>
            <w:tcBorders>
              <w:top w:val="single" w:sz="4" w:space="0" w:color="auto"/>
              <w:left w:val="single" w:sz="4" w:space="0" w:color="auto"/>
              <w:bottom w:val="single" w:sz="4" w:space="0" w:color="auto"/>
              <w:right w:val="single" w:sz="4" w:space="0" w:color="auto"/>
            </w:tcBorders>
            <w:hideMark/>
          </w:tcPr>
          <w:p w14:paraId="1D17A3AE" w14:textId="20F02A24" w:rsidR="006278B4" w:rsidRPr="00B614AB" w:rsidRDefault="00B614AB" w:rsidP="00B614AB">
            <w:pPr>
              <w:pStyle w:val="Tabletext"/>
            </w:pPr>
            <w:r w:rsidRPr="00B614AB">
              <w:t>25</w:t>
            </w:r>
            <w:r>
              <w:t xml:space="preserve"> </w:t>
            </w:r>
            <w:r w:rsidRPr="00B614AB">
              <w:t>cm</w:t>
            </w:r>
            <w:r w:rsidRPr="00B614AB">
              <w:rPr>
                <w:vertAlign w:val="superscript"/>
              </w:rPr>
              <w:t>3</w:t>
            </w:r>
            <w:r w:rsidRPr="00B614AB">
              <w:t xml:space="preserve"> pipette</w:t>
            </w:r>
          </w:p>
        </w:tc>
        <w:tc>
          <w:tcPr>
            <w:tcW w:w="4394" w:type="dxa"/>
            <w:tcBorders>
              <w:top w:val="single" w:sz="4" w:space="0" w:color="auto"/>
              <w:left w:val="single" w:sz="4" w:space="0" w:color="auto"/>
              <w:bottom w:val="single" w:sz="4" w:space="0" w:color="auto"/>
              <w:right w:val="single" w:sz="4" w:space="0" w:color="auto"/>
            </w:tcBorders>
            <w:hideMark/>
          </w:tcPr>
          <w:p w14:paraId="2EEF0003" w14:textId="748844A6" w:rsidR="006278B4" w:rsidRPr="00B614AB" w:rsidRDefault="00B614AB" w:rsidP="00B614AB">
            <w:pPr>
              <w:pStyle w:val="Tabletext"/>
            </w:pPr>
            <w:r w:rsidRPr="00B614AB">
              <w:t>The volume of the pipette might lie between 24.95</w:t>
            </w:r>
            <w:r>
              <w:t xml:space="preserve"> </w:t>
            </w:r>
            <w:r w:rsidRPr="00B614AB">
              <w:t>cm</w:t>
            </w:r>
            <w:r w:rsidRPr="00B614AB">
              <w:rPr>
                <w:vertAlign w:val="superscript"/>
              </w:rPr>
              <w:t>3</w:t>
            </w:r>
            <w:r w:rsidRPr="00B614AB">
              <w:t xml:space="preserve"> and 25.05</w:t>
            </w:r>
            <w:r>
              <w:t xml:space="preserve"> </w:t>
            </w:r>
            <w:r w:rsidRPr="00B614AB">
              <w:t>cm</w:t>
            </w:r>
            <w:r w:rsidRPr="00B614AB">
              <w:rPr>
                <w:vertAlign w:val="superscript"/>
              </w:rPr>
              <w:t>3</w:t>
            </w:r>
            <w:r w:rsidRPr="00B614AB">
              <w:t>.</w:t>
            </w:r>
          </w:p>
        </w:tc>
        <w:tc>
          <w:tcPr>
            <w:tcW w:w="1792" w:type="dxa"/>
            <w:tcBorders>
              <w:top w:val="single" w:sz="4" w:space="0" w:color="auto"/>
              <w:left w:val="single" w:sz="4" w:space="0" w:color="auto"/>
              <w:bottom w:val="single" w:sz="4" w:space="0" w:color="auto"/>
              <w:right w:val="single" w:sz="4" w:space="0" w:color="auto"/>
            </w:tcBorders>
            <w:hideMark/>
          </w:tcPr>
          <w:p w14:paraId="21E0369A" w14:textId="79C324B8" w:rsidR="006278B4" w:rsidRPr="00B614AB" w:rsidRDefault="00B614AB" w:rsidP="00B614AB">
            <w:pPr>
              <w:pStyle w:val="Tabletext"/>
            </w:pPr>
            <w:r w:rsidRPr="00B614AB">
              <w:t>± 0.05</w:t>
            </w:r>
            <w:r>
              <w:t> </w:t>
            </w:r>
            <w:r w:rsidRPr="00B614AB">
              <w:t>cm</w:t>
            </w:r>
            <w:r w:rsidRPr="00B614AB">
              <w:rPr>
                <w:vertAlign w:val="superscript"/>
              </w:rPr>
              <w:t>3</w:t>
            </w:r>
          </w:p>
        </w:tc>
      </w:tr>
      <w:tr w:rsidR="00B614AB" w:rsidRPr="00B614AB" w14:paraId="7C1B0DBB" w14:textId="77777777" w:rsidTr="00527832">
        <w:trPr>
          <w:trHeight w:val="722"/>
        </w:trPr>
        <w:tc>
          <w:tcPr>
            <w:tcW w:w="1985" w:type="dxa"/>
            <w:tcBorders>
              <w:top w:val="single" w:sz="4" w:space="0" w:color="auto"/>
              <w:left w:val="single" w:sz="4" w:space="0" w:color="auto"/>
              <w:bottom w:val="single" w:sz="4" w:space="0" w:color="auto"/>
              <w:right w:val="single" w:sz="4" w:space="0" w:color="auto"/>
            </w:tcBorders>
            <w:hideMark/>
          </w:tcPr>
          <w:p w14:paraId="35576653" w14:textId="692F4C1C" w:rsidR="00B614AB" w:rsidRPr="00B614AB" w:rsidRDefault="00B614AB" w:rsidP="00B614AB">
            <w:pPr>
              <w:pStyle w:val="Tabletext"/>
            </w:pPr>
            <w:r w:rsidRPr="00B614AB">
              <w:t>0–100</w:t>
            </w:r>
            <w:r>
              <w:t xml:space="preserve"> </w:t>
            </w:r>
            <w:r w:rsidRPr="00B614AB">
              <w:t>°C</w:t>
            </w:r>
          </w:p>
          <w:p w14:paraId="74FD4FD2" w14:textId="77777777" w:rsidR="006278B4" w:rsidRPr="00B614AB" w:rsidRDefault="00B614AB" w:rsidP="00B614AB">
            <w:pPr>
              <w:pStyle w:val="Tabletext"/>
            </w:pPr>
            <w:r w:rsidRPr="00B614AB">
              <w:t xml:space="preserve">thermometer </w:t>
            </w:r>
          </w:p>
        </w:tc>
        <w:tc>
          <w:tcPr>
            <w:tcW w:w="4394" w:type="dxa"/>
            <w:tcBorders>
              <w:top w:val="single" w:sz="4" w:space="0" w:color="auto"/>
              <w:left w:val="single" w:sz="4" w:space="0" w:color="auto"/>
              <w:bottom w:val="single" w:sz="4" w:space="0" w:color="auto"/>
              <w:right w:val="single" w:sz="4" w:space="0" w:color="auto"/>
            </w:tcBorders>
            <w:hideMark/>
          </w:tcPr>
          <w:p w14:paraId="34EC2B0B" w14:textId="15327138" w:rsidR="006278B4" w:rsidRPr="00B614AB" w:rsidRDefault="00B614AB" w:rsidP="00B614AB">
            <w:pPr>
              <w:pStyle w:val="Tabletext"/>
            </w:pPr>
            <w:r w:rsidRPr="00B614AB">
              <w:t>If the readings can be made to every degree, a reading of, say, 55</w:t>
            </w:r>
            <w:r>
              <w:t xml:space="preserve"> </w:t>
            </w:r>
            <w:r w:rsidRPr="00B614AB">
              <w:t>°C could lie between 54.5</w:t>
            </w:r>
            <w:r>
              <w:t xml:space="preserve"> </w:t>
            </w:r>
            <w:r w:rsidRPr="00B614AB">
              <w:t>°C and 55.5</w:t>
            </w:r>
            <w:r>
              <w:t xml:space="preserve"> </w:t>
            </w:r>
            <w:r w:rsidRPr="00B614AB">
              <w:t>°C, i.e. 0.5</w:t>
            </w:r>
            <w:r>
              <w:t xml:space="preserve"> </w:t>
            </w:r>
            <w:r w:rsidRPr="00B614AB">
              <w:t>°C too low or 0.5</w:t>
            </w:r>
            <w:r>
              <w:t xml:space="preserve"> </w:t>
            </w:r>
            <w:r w:rsidRPr="00B614AB">
              <w:t>°C too high</w:t>
            </w:r>
            <w:r w:rsidR="008C73C3">
              <w:t>.</w:t>
            </w:r>
          </w:p>
        </w:tc>
        <w:tc>
          <w:tcPr>
            <w:tcW w:w="1792" w:type="dxa"/>
            <w:tcBorders>
              <w:top w:val="single" w:sz="4" w:space="0" w:color="auto"/>
              <w:left w:val="single" w:sz="4" w:space="0" w:color="auto"/>
              <w:bottom w:val="single" w:sz="4" w:space="0" w:color="auto"/>
              <w:right w:val="single" w:sz="4" w:space="0" w:color="auto"/>
            </w:tcBorders>
            <w:hideMark/>
          </w:tcPr>
          <w:p w14:paraId="633C134B" w14:textId="433B2B0B" w:rsidR="00B614AB" w:rsidRPr="00B614AB" w:rsidRDefault="00B614AB" w:rsidP="00B614AB">
            <w:pPr>
              <w:pStyle w:val="Tabletext"/>
            </w:pPr>
            <w:r w:rsidRPr="00B614AB">
              <w:t>± 0.5</w:t>
            </w:r>
            <w:r>
              <w:t> </w:t>
            </w:r>
            <w:r w:rsidRPr="00B614AB">
              <w:t>°C</w:t>
            </w:r>
          </w:p>
          <w:p w14:paraId="12BD1D55" w14:textId="3974CB44" w:rsidR="006278B4" w:rsidRPr="00B614AB" w:rsidRDefault="00B614AB" w:rsidP="00B614AB">
            <w:pPr>
              <w:pStyle w:val="Tabletext"/>
            </w:pPr>
            <w:r w:rsidRPr="00B614AB">
              <w:t>(± 0.5</w:t>
            </w:r>
            <w:r>
              <w:t> </w:t>
            </w:r>
            <w:r w:rsidRPr="00B614AB">
              <w:t>K)</w:t>
            </w:r>
          </w:p>
        </w:tc>
      </w:tr>
    </w:tbl>
    <w:p w14:paraId="209F2946" w14:textId="77777777" w:rsidR="00B614AB" w:rsidRPr="00B614AB" w:rsidRDefault="00B614AB" w:rsidP="00B614AB">
      <w:pPr>
        <w:pStyle w:val="B"/>
      </w:pPr>
      <w:r w:rsidRPr="00B614AB">
        <w:t>Calculating and combining uncertainties</w:t>
      </w:r>
    </w:p>
    <w:p w14:paraId="14FF2724" w14:textId="77777777" w:rsidR="00B614AB" w:rsidRPr="00B614AB" w:rsidRDefault="00B614AB" w:rsidP="00B614AB">
      <w:pPr>
        <w:pStyle w:val="TEXT"/>
      </w:pPr>
      <w:r w:rsidRPr="00B614AB">
        <w:t>In most experiments the final results are calculated from a number of measurements. The total uncertainty is determined by combining the individual uncertainties.</w:t>
      </w:r>
    </w:p>
    <w:p w14:paraId="1B8D5936" w14:textId="77777777" w:rsidR="00B614AB" w:rsidRPr="00B614AB" w:rsidRDefault="00B614AB" w:rsidP="00B614AB">
      <w:pPr>
        <w:pStyle w:val="C"/>
      </w:pPr>
      <w:r w:rsidRPr="00B614AB">
        <w:t>Uncertainties when measurements are added or subtracted</w:t>
      </w:r>
    </w:p>
    <w:p w14:paraId="18A42AE3" w14:textId="77777777" w:rsidR="00B614AB" w:rsidRPr="00B614AB" w:rsidRDefault="00B614AB" w:rsidP="00B614AB">
      <w:pPr>
        <w:pStyle w:val="TEXT"/>
      </w:pPr>
      <w:r w:rsidRPr="00B614AB">
        <w:t xml:space="preserve">When measurements are added or subtracted in calculating a result, the measurement uncertainties can be added to obtain the total uncertainty and percentage uncertainty. </w:t>
      </w:r>
    </w:p>
    <w:p w14:paraId="1F837ACB" w14:textId="77777777" w:rsidR="00C14922" w:rsidRDefault="000E3563" w:rsidP="00C14922">
      <w:pPr>
        <w:pStyle w:val="C"/>
      </w:pPr>
      <w:r>
        <w:rPr>
          <w:noProof/>
          <w:lang w:eastAsia="en-GB"/>
        </w:rPr>
        <w:lastRenderedPageBreak/>
        <mc:AlternateContent>
          <mc:Choice Requires="wps">
            <w:drawing>
              <wp:inline distT="0" distB="0" distL="0" distR="0" wp14:anchorId="25BC2C43" wp14:editId="79986975">
                <wp:extent cx="5219700" cy="2438400"/>
                <wp:effectExtent l="0" t="0" r="19050" b="19050"/>
                <wp:docPr id="3" name="Text Box 3"/>
                <wp:cNvGraphicFramePr/>
                <a:graphic xmlns:a="http://schemas.openxmlformats.org/drawingml/2006/main">
                  <a:graphicData uri="http://schemas.microsoft.com/office/word/2010/wordprocessingShape">
                    <wps:wsp>
                      <wps:cNvSpPr txBox="1"/>
                      <wps:spPr>
                        <a:xfrm>
                          <a:off x="0" y="0"/>
                          <a:ext cx="5219700" cy="2438400"/>
                        </a:xfrm>
                        <a:prstGeom prst="rect">
                          <a:avLst/>
                        </a:prstGeom>
                        <a:solidFill>
                          <a:schemeClr val="lt1"/>
                        </a:solidFill>
                        <a:ln w="12700">
                          <a:solidFill>
                            <a:schemeClr val="accent6">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52AE8666" w14:textId="77777777" w:rsidR="000E3563" w:rsidRPr="00B614AB" w:rsidRDefault="000E3563" w:rsidP="000E3563">
                            <w:pPr>
                              <w:pStyle w:val="B"/>
                              <w:shd w:val="clear" w:color="auto" w:fill="FFFFFF" w:themeFill="background1"/>
                              <w:spacing w:before="120"/>
                              <w:ind w:left="0"/>
                            </w:pPr>
                            <w:r w:rsidRPr="00BC2B14">
                              <w:rPr>
                                <w:color w:val="E36C0A" w:themeColor="accent6" w:themeShade="BF"/>
                              </w:rPr>
                              <w:t>Example</w:t>
                            </w:r>
                          </w:p>
                          <w:p w14:paraId="0C66D40B" w14:textId="77777777" w:rsidR="000E3563" w:rsidRPr="00B614AB" w:rsidRDefault="000E3563" w:rsidP="000E3563">
                            <w:pPr>
                              <w:pStyle w:val="TEXT"/>
                              <w:shd w:val="clear" w:color="auto" w:fill="FFFFFF" w:themeFill="background1"/>
                              <w:ind w:left="0"/>
                            </w:pPr>
                            <w:r w:rsidRPr="00B614AB">
                              <w:t>In a thermochemistry experiment, a 0–50</w:t>
                            </w:r>
                            <w:r>
                              <w:t xml:space="preserve"> </w:t>
                            </w:r>
                            <w:r w:rsidRPr="00B614AB">
                              <w:t>°C thermometer graduated every 0.2</w:t>
                            </w:r>
                            <w:r>
                              <w:t xml:space="preserve"> </w:t>
                            </w:r>
                            <w:r w:rsidRPr="00B614AB">
                              <w:t>°C was used to take the temperature. The readings before and after a reaction were 19.3</w:t>
                            </w:r>
                            <w:r>
                              <w:t xml:space="preserve"> </w:t>
                            </w:r>
                            <w:r w:rsidRPr="00B614AB">
                              <w:t>°C and 27.8</w:t>
                            </w:r>
                            <w:r>
                              <w:t xml:space="preserve"> </w:t>
                            </w:r>
                            <w:r w:rsidRPr="00B614AB">
                              <w:t>°C. What is the uncertainty in the measure of the temperature rise?</w:t>
                            </w:r>
                          </w:p>
                          <w:p w14:paraId="5FE16D6E" w14:textId="77777777" w:rsidR="000E3563" w:rsidRPr="00B614AB" w:rsidRDefault="000E3563" w:rsidP="000E3563">
                            <w:pPr>
                              <w:pStyle w:val="C"/>
                              <w:shd w:val="clear" w:color="auto" w:fill="FFFFFF" w:themeFill="background1"/>
                              <w:ind w:left="0"/>
                            </w:pPr>
                            <w:r w:rsidRPr="00BC2B14">
                              <w:rPr>
                                <w:color w:val="E36C0A" w:themeColor="accent6" w:themeShade="BF"/>
                              </w:rPr>
                              <w:t>Answer</w:t>
                            </w:r>
                          </w:p>
                          <w:p w14:paraId="66300115" w14:textId="77777777" w:rsidR="000E3563" w:rsidRPr="00B614AB" w:rsidRDefault="000E3563" w:rsidP="000E3563">
                            <w:pPr>
                              <w:pStyle w:val="TEXT"/>
                              <w:shd w:val="clear" w:color="auto" w:fill="FFFFFF" w:themeFill="background1"/>
                              <w:ind w:left="0"/>
                            </w:pPr>
                            <w:r w:rsidRPr="00B614AB">
                              <w:t>The uncertainty in each of these readings is ± 0.1</w:t>
                            </w:r>
                            <w:r>
                              <w:t xml:space="preserve"> </w:t>
                            </w:r>
                            <w:r w:rsidRPr="00B614AB">
                              <w:t>°C, so the temperature rise is 8.5</w:t>
                            </w:r>
                            <w:r>
                              <w:t xml:space="preserve"> </w:t>
                            </w:r>
                            <w:r w:rsidRPr="00B614AB">
                              <w:t>°C and the total uncertainty is ± 0.2</w:t>
                            </w:r>
                            <w:r>
                              <w:t xml:space="preserve"> </w:t>
                            </w:r>
                            <w:r w:rsidRPr="00B614AB">
                              <w:t>°C.</w:t>
                            </w:r>
                          </w:p>
                          <w:p w14:paraId="2821F6E7" w14:textId="4E7A6FA3" w:rsidR="000E3563" w:rsidRPr="000E3563" w:rsidRDefault="000E3563" w:rsidP="000E3563">
                            <w:r w:rsidRPr="000E3563">
                              <w:rPr>
                                <w:rFonts w:asciiTheme="minorHAnsi" w:hAnsiTheme="minorHAnsi"/>
                                <w:shd w:val="clear" w:color="auto" w:fill="FFFFFF" w:themeFill="background1"/>
                              </w:rPr>
                              <w:t>Hence the temperature rise = 8.5 ± 0.2</w:t>
                            </w:r>
                            <w:r w:rsidRPr="000E3563">
                              <w:rPr>
                                <w:shd w:val="clear" w:color="auto" w:fill="FFFFFF" w:themeFill="background1"/>
                              </w:rPr>
                              <w:t xml:space="preserve"> </w:t>
                            </w:r>
                            <w:r w:rsidRPr="000E3563">
                              <w:rPr>
                                <w:rFonts w:asciiTheme="minorHAnsi" w:hAnsiTheme="minorHAnsi"/>
                                <w:shd w:val="clear" w:color="auto" w:fill="FFFFFF" w:themeFill="background1"/>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3" o:spid="_x0000_s1026" type="#_x0000_t202" style="width:411pt;height:1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" fillcolor="white [3201]" strokecolor="#e36c0a [2409]" strokeweight="1pt">
                <v:textbox>
                  <w:txbxContent>
                    <w:p w14:paraId="52AE8666" w14:textId="77777777" w:rsidR="000E3563" w:rsidRPr="00B614AB" w:rsidRDefault="000E3563" w:rsidP="000E3563">
                      <w:pPr>
                        <w:pStyle w:val="B"/>
                        <w:shd w:val="clear" w:color="auto" w:fill="FFFFFF" w:themeFill="background1"/>
                        <w:spacing w:before="120"/>
                        <w:ind w:left="0"/>
                      </w:pPr>
                      <w:r w:rsidRPr="00BC2B14">
                        <w:rPr>
                          <w:color w:val="E36C0A" w:themeColor="accent6" w:themeShade="BF"/>
                        </w:rPr>
                        <w:t>Example</w:t>
                      </w:r>
                    </w:p>
                    <w:p w14:paraId="0C66D40B" w14:textId="77777777" w:rsidR="000E3563" w:rsidRPr="00B614AB" w:rsidRDefault="000E3563" w:rsidP="000E3563">
                      <w:pPr>
                        <w:pStyle w:val="TEXT"/>
                        <w:shd w:val="clear" w:color="auto" w:fill="FFFFFF" w:themeFill="background1"/>
                        <w:ind w:left="0"/>
                      </w:pPr>
                      <w:r w:rsidRPr="00B614AB">
                        <w:t>In a thermochemistry experiment, a 0–50</w:t>
                      </w:r>
                      <w:r>
                        <w:t xml:space="preserve"> </w:t>
                      </w:r>
                      <w:r w:rsidRPr="00B614AB">
                        <w:t>°C thermometer graduated every 0.2</w:t>
                      </w:r>
                      <w:r>
                        <w:t xml:space="preserve"> </w:t>
                      </w:r>
                      <w:r w:rsidRPr="00B614AB">
                        <w:t>°C was used to take the temperature. The readings before and after a reaction were 19.3</w:t>
                      </w:r>
                      <w:r>
                        <w:t xml:space="preserve"> </w:t>
                      </w:r>
                      <w:r w:rsidRPr="00B614AB">
                        <w:t>°C and 27.8</w:t>
                      </w:r>
                      <w:r>
                        <w:t xml:space="preserve"> </w:t>
                      </w:r>
                      <w:r w:rsidRPr="00B614AB">
                        <w:t>°C. What is the uncertainty in the measure of the temperature rise?</w:t>
                      </w:r>
                    </w:p>
                    <w:p w14:paraId="5FE16D6E" w14:textId="77777777" w:rsidR="000E3563" w:rsidRPr="00B614AB" w:rsidRDefault="000E3563" w:rsidP="000E3563">
                      <w:pPr>
                        <w:pStyle w:val="C"/>
                        <w:shd w:val="clear" w:color="auto" w:fill="FFFFFF" w:themeFill="background1"/>
                        <w:ind w:left="0"/>
                      </w:pPr>
                      <w:r w:rsidRPr="00BC2B14">
                        <w:rPr>
                          <w:color w:val="E36C0A" w:themeColor="accent6" w:themeShade="BF"/>
                        </w:rPr>
                        <w:t>Answer</w:t>
                      </w:r>
                    </w:p>
                    <w:p w14:paraId="66300115" w14:textId="77777777" w:rsidR="000E3563" w:rsidRPr="00B614AB" w:rsidRDefault="000E3563" w:rsidP="000E3563">
                      <w:pPr>
                        <w:pStyle w:val="TEXT"/>
                        <w:shd w:val="clear" w:color="auto" w:fill="FFFFFF" w:themeFill="background1"/>
                        <w:ind w:left="0"/>
                      </w:pPr>
                      <w:r w:rsidRPr="00B614AB">
                        <w:t>The uncertainty in each of these readings is ± 0.1</w:t>
                      </w:r>
                      <w:r>
                        <w:t xml:space="preserve"> </w:t>
                      </w:r>
                      <w:r w:rsidRPr="00B614AB">
                        <w:t>°C, so the temperature rise is 8.5</w:t>
                      </w:r>
                      <w:r>
                        <w:t xml:space="preserve"> </w:t>
                      </w:r>
                      <w:r w:rsidRPr="00B614AB">
                        <w:t>°C and the total uncertainty is ± 0.2</w:t>
                      </w:r>
                      <w:r>
                        <w:t xml:space="preserve"> </w:t>
                      </w:r>
                      <w:r w:rsidRPr="00B614AB">
                        <w:t>°C.</w:t>
                      </w:r>
                    </w:p>
                    <w:p w14:paraId="2821F6E7" w14:textId="4E7A6FA3" w:rsidR="000E3563" w:rsidRPr="000E3563" w:rsidRDefault="000E3563" w:rsidP="000E3563">
                      <w:r w:rsidRPr="000E3563">
                        <w:rPr>
                          <w:rFonts w:asciiTheme="minorHAnsi" w:hAnsiTheme="minorHAnsi"/>
                          <w:shd w:val="clear" w:color="auto" w:fill="FFFFFF" w:themeFill="background1"/>
                        </w:rPr>
                        <w:t>Hence the temperature rise = 8.5 ± 0.2</w:t>
                      </w:r>
                      <w:r w:rsidRPr="000E3563">
                        <w:rPr>
                          <w:shd w:val="clear" w:color="auto" w:fill="FFFFFF" w:themeFill="background1"/>
                        </w:rPr>
                        <w:t xml:space="preserve"> </w:t>
                      </w:r>
                      <w:r w:rsidRPr="000E3563">
                        <w:rPr>
                          <w:rFonts w:asciiTheme="minorHAnsi" w:hAnsiTheme="minorHAnsi"/>
                          <w:shd w:val="clear" w:color="auto" w:fill="FFFFFF" w:themeFill="background1"/>
                        </w:rPr>
                        <w:t>°C</w:t>
                      </w:r>
                    </w:p>
                  </w:txbxContent>
                </v:textbox>
                <w10:anchorlock/>
              </v:shape>
            </w:pict>
          </mc:Fallback>
        </mc:AlternateContent>
      </w:r>
    </w:p>
    <w:p w14:paraId="7556B962" w14:textId="120A6DDA" w:rsidR="00B614AB" w:rsidRPr="00B614AB" w:rsidRDefault="00B614AB" w:rsidP="00C14922">
      <w:pPr>
        <w:pStyle w:val="C"/>
      </w:pPr>
      <w:r w:rsidRPr="00B614AB">
        <w:t>Uncertainties when measurements are multiplied or divided</w:t>
      </w:r>
    </w:p>
    <w:p w14:paraId="1B12E4E2" w14:textId="77777777" w:rsidR="00B614AB" w:rsidRPr="00B614AB" w:rsidRDefault="00B614AB" w:rsidP="00B614AB">
      <w:pPr>
        <w:pStyle w:val="TEXT"/>
      </w:pPr>
      <w:r w:rsidRPr="00B614AB">
        <w:t>When measurements are multiplied or divided in calculating a result, the values usually have different units. In these cases, the first step is to calculate the percentage uncertainties of the separate measurements.</w:t>
      </w:r>
    </w:p>
    <w:p w14:paraId="3EE36461" w14:textId="05F00A0B" w:rsidR="00B614AB" w:rsidRPr="00B614AB" w:rsidRDefault="00B614AB" w:rsidP="00B614AB">
      <w:pPr>
        <w:pStyle w:val="TEXT"/>
      </w:pPr>
      <w:r w:rsidRPr="00B614AB">
        <w:t>The percentage uncertainty is given by:</w:t>
      </w:r>
    </w:p>
    <w:p w14:paraId="61A99A33" w14:textId="3E3E5646" w:rsidR="000F5E2B" w:rsidRDefault="00DC3295" w:rsidP="00B614AB">
      <w:pPr>
        <w:pStyle w:val="TEXT"/>
      </w:pPr>
      <w:r>
        <w:tab/>
      </w:r>
      <w:proofErr w:type="gramStart"/>
      <w:r w:rsidR="00B614AB" w:rsidRPr="00B614AB">
        <w:t>percentage</w:t>
      </w:r>
      <w:proofErr w:type="gramEnd"/>
      <w:r w:rsidR="00B614AB" w:rsidRPr="00B614AB">
        <w:t xml:space="preserve"> uncertainty = </w:t>
      </w:r>
      <w:r w:rsidR="000F5E2B" w:rsidRPr="00C835EE">
        <w:rPr>
          <w:position w:val="-20"/>
        </w:rPr>
        <w:object w:dxaOrig="2040" w:dyaOrig="520" w14:anchorId="64BDF8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5pt;height:26.5pt" o:ole="" o:allowoverlap="f">
            <v:imagedata r:id="rId9" o:title=""/>
          </v:shape>
          <o:OLEObject Type="Embed" ProgID="Equation.DSMT4" ShapeID="_x0000_i1025" DrawAspect="Content" ObjectID="_1514284217" r:id="rId10"/>
        </w:object>
      </w:r>
      <w:r w:rsidR="000F5E2B">
        <w:t>× 100%</w:t>
      </w:r>
    </w:p>
    <w:p w14:paraId="684B529F" w14:textId="6AA1D892" w:rsidR="00B614AB" w:rsidRPr="00B614AB" w:rsidRDefault="00804CED" w:rsidP="00B614AB">
      <w:pPr>
        <w:pStyle w:val="TEXT"/>
      </w:pPr>
      <w:r>
        <w:t>For an</w:t>
      </w:r>
      <w:r w:rsidR="00B614AB" w:rsidRPr="00B614AB">
        <w:t xml:space="preserve"> uncertainty of ± 0.2</w:t>
      </w:r>
      <w:r w:rsidR="00B614AB">
        <w:t xml:space="preserve"> </w:t>
      </w:r>
      <w:r w:rsidR="00B614AB" w:rsidRPr="00B614AB">
        <w:t>°C in a temperature rise of 8.5</w:t>
      </w:r>
      <w:r w:rsidR="00B614AB">
        <w:t xml:space="preserve"> </w:t>
      </w:r>
      <w:r w:rsidR="00B614AB" w:rsidRPr="00B614AB">
        <w:t>°C, the percentage uncertainty is therefore given by:</w:t>
      </w:r>
    </w:p>
    <w:p w14:paraId="2CAD8085" w14:textId="6ADDF987" w:rsidR="00B614AB" w:rsidRPr="00B614AB" w:rsidRDefault="00DC3295" w:rsidP="00B614AB">
      <w:pPr>
        <w:pStyle w:val="TEXT"/>
      </w:pPr>
      <w:r>
        <w:tab/>
      </w:r>
      <w:proofErr w:type="gramStart"/>
      <w:r w:rsidR="00B614AB" w:rsidRPr="00B614AB">
        <w:t>percentage</w:t>
      </w:r>
      <w:proofErr w:type="gramEnd"/>
      <w:r w:rsidR="00B614AB" w:rsidRPr="00B614AB">
        <w:t xml:space="preserve"> uncertainty in temperature rise = </w:t>
      </w:r>
      <w:r w:rsidR="00CB40E4" w:rsidRPr="00C835EE">
        <w:rPr>
          <w:position w:val="-20"/>
        </w:rPr>
        <w:object w:dxaOrig="360" w:dyaOrig="520" w14:anchorId="4ACB4C3A">
          <v:shape id="_x0000_i1026" type="#_x0000_t75" style="width:17.85pt;height:26.5pt" o:ole="">
            <v:imagedata r:id="rId11" o:title=""/>
          </v:shape>
          <o:OLEObject Type="Embed" ProgID="Equation.DSMT4" ShapeID="_x0000_i1026" DrawAspect="Content" ObjectID="_1514284218" r:id="rId12"/>
        </w:object>
      </w:r>
      <w:r w:rsidR="00CB40E4">
        <w:t xml:space="preserve"> ×</w:t>
      </w:r>
      <w:r w:rsidR="00B614AB" w:rsidRPr="00B614AB">
        <w:t xml:space="preserve"> 100% = 2.4%</w:t>
      </w:r>
    </w:p>
    <w:p w14:paraId="7BF55FC6" w14:textId="7E5874D4" w:rsidR="00B614AB" w:rsidRPr="00B614AB" w:rsidRDefault="00B614AB" w:rsidP="00B614AB">
      <w:pPr>
        <w:pStyle w:val="TEXT"/>
      </w:pPr>
      <w:r w:rsidRPr="00B614AB">
        <w:t>By using a thermometer with a higher resolution for a thermochemistry experiment, the percentage uncertainty is restricted to only 2.4%. If an ordinary 0–100</w:t>
      </w:r>
      <w:r>
        <w:t xml:space="preserve"> </w:t>
      </w:r>
      <w:r w:rsidRPr="00B614AB">
        <w:t>°C thermometer is been used, the total uncertainty becomes 1</w:t>
      </w:r>
      <w:r>
        <w:t xml:space="preserve"> </w:t>
      </w:r>
      <w:r w:rsidRPr="00B614AB">
        <w:t>°C and the percentage uncertainty is then:</w:t>
      </w:r>
    </w:p>
    <w:p w14:paraId="0F6829BE" w14:textId="5348AF1E" w:rsidR="00B614AB" w:rsidRPr="00B614AB" w:rsidRDefault="00DC3295" w:rsidP="00B614AB">
      <w:pPr>
        <w:pStyle w:val="TEXT"/>
      </w:pPr>
      <w:r>
        <w:tab/>
      </w:r>
      <w:proofErr w:type="gramStart"/>
      <w:r w:rsidR="00B614AB" w:rsidRPr="00B614AB">
        <w:t>percentage</w:t>
      </w:r>
      <w:proofErr w:type="gramEnd"/>
      <w:r w:rsidR="00B614AB" w:rsidRPr="00B614AB">
        <w:t xml:space="preserve"> uncertainty in temperature rise = </w:t>
      </w:r>
      <w:r w:rsidR="00CB40E4" w:rsidRPr="00C835EE">
        <w:rPr>
          <w:position w:val="-20"/>
        </w:rPr>
        <w:object w:dxaOrig="340" w:dyaOrig="520" w14:anchorId="63E6A4F2">
          <v:shape id="_x0000_i1027" type="#_x0000_t75" style="width:17.3pt;height:26.5pt" o:ole="">
            <v:imagedata r:id="rId13" o:title=""/>
          </v:shape>
          <o:OLEObject Type="Embed" ProgID="Equation.DSMT4" ShapeID="_x0000_i1027" DrawAspect="Content" ObjectID="_1514284219" r:id="rId14"/>
        </w:object>
      </w:r>
      <w:r w:rsidR="00CB40E4">
        <w:t xml:space="preserve"> ×</w:t>
      </w:r>
      <w:r w:rsidR="00B614AB" w:rsidRPr="00B614AB">
        <w:t xml:space="preserve"> 100% = 11.8%</w:t>
      </w:r>
    </w:p>
    <w:p w14:paraId="2A00C050" w14:textId="7A4147DC" w:rsidR="00B614AB" w:rsidRPr="00B614AB" w:rsidRDefault="00B614AB" w:rsidP="00B614AB">
      <w:pPr>
        <w:pStyle w:val="TEXT"/>
      </w:pPr>
      <w:r w:rsidRPr="00B614AB">
        <w:t>The percentage uncertainty in the experiment could also be reduced by planning to have a greater temperature rise. If, for example, the temperature rise had been 15</w:t>
      </w:r>
      <w:r>
        <w:t xml:space="preserve"> </w:t>
      </w:r>
      <w:r w:rsidRPr="00B614AB">
        <w:t>°C rather than 8.5</w:t>
      </w:r>
      <w:r>
        <w:t xml:space="preserve"> </w:t>
      </w:r>
      <w:r w:rsidRPr="00B614AB">
        <w:t>°C, then:</w:t>
      </w:r>
    </w:p>
    <w:p w14:paraId="79DE928D" w14:textId="627E804A" w:rsidR="00B614AB" w:rsidRPr="00B614AB" w:rsidRDefault="00DC3295" w:rsidP="00B614AB">
      <w:pPr>
        <w:pStyle w:val="TEXT"/>
      </w:pPr>
      <w:r>
        <w:tab/>
      </w:r>
      <w:proofErr w:type="gramStart"/>
      <w:r w:rsidR="00B614AB" w:rsidRPr="00B614AB">
        <w:t>percentage</w:t>
      </w:r>
      <w:proofErr w:type="gramEnd"/>
      <w:r w:rsidR="00B614AB" w:rsidRPr="00B614AB">
        <w:t xml:space="preserve"> uncertainty in temperature rise = </w:t>
      </w:r>
      <w:r w:rsidR="00CB40E4" w:rsidRPr="00C835EE">
        <w:rPr>
          <w:position w:val="-20"/>
        </w:rPr>
        <w:object w:dxaOrig="360" w:dyaOrig="520" w14:anchorId="3B9B4B1D">
          <v:shape id="_x0000_i1028" type="#_x0000_t75" style="width:17.85pt;height:26.5pt" o:ole="">
            <v:imagedata r:id="rId15" o:title=""/>
          </v:shape>
          <o:OLEObject Type="Embed" ProgID="Equation.DSMT4" ShapeID="_x0000_i1028" DrawAspect="Content" ObjectID="_1514284220" r:id="rId16"/>
        </w:object>
      </w:r>
      <w:r w:rsidR="00CB40E4">
        <w:t xml:space="preserve"> × </w:t>
      </w:r>
      <w:r w:rsidR="00B614AB" w:rsidRPr="00B614AB">
        <w:t xml:space="preserve">100% = 1.3% </w:t>
      </w:r>
    </w:p>
    <w:p w14:paraId="78669595" w14:textId="77777777" w:rsidR="00B614AB" w:rsidRPr="00B614AB" w:rsidRDefault="00B614AB" w:rsidP="00B614AB">
      <w:pPr>
        <w:pStyle w:val="TEXT"/>
      </w:pPr>
      <w:r w:rsidRPr="00B614AB">
        <w:t xml:space="preserve">The percentage uncertainties are, of course, ratios. They do not have units and are added together to arrive at a total percentage uncertainty for the calculated result. </w:t>
      </w:r>
    </w:p>
    <w:p w14:paraId="014F4A4D" w14:textId="5726A7B4" w:rsidR="00B614AB" w:rsidRPr="00B614AB" w:rsidRDefault="00B614AB" w:rsidP="00B614AB">
      <w:pPr>
        <w:pStyle w:val="TEXT"/>
        <w:rPr>
          <w:b/>
        </w:rPr>
      </w:pPr>
      <w:r>
        <w:rPr>
          <w:noProof/>
          <w:lang w:eastAsia="en-GB"/>
        </w:rPr>
        <w:lastRenderedPageBreak/>
        <mc:AlternateContent>
          <mc:Choice Requires="wps">
            <w:drawing>
              <wp:inline distT="0" distB="0" distL="0" distR="0" wp14:anchorId="2636946A" wp14:editId="3BB44C7C">
                <wp:extent cx="5219700" cy="971550"/>
                <wp:effectExtent l="0" t="0" r="0" b="0"/>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971550"/>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C57D8A1" w14:textId="77777777" w:rsidR="00B614AB" w:rsidRDefault="00B614AB" w:rsidP="00B614AB">
                            <w:pPr>
                              <w:spacing w:line="360" w:lineRule="auto"/>
                              <w:rPr>
                                <w:rFonts w:asciiTheme="minorHAnsi" w:hAnsiTheme="minorHAnsi"/>
                                <w:b/>
                                <w:sz w:val="24"/>
                                <w:szCs w:val="24"/>
                              </w:rPr>
                            </w:pPr>
                            <w:r>
                              <w:rPr>
                                <w:rFonts w:asciiTheme="minorHAnsi" w:hAnsiTheme="minorHAnsi"/>
                                <w:b/>
                                <w:sz w:val="24"/>
                                <w:szCs w:val="24"/>
                              </w:rPr>
                              <w:t>TIP</w:t>
                            </w:r>
                          </w:p>
                          <w:p w14:paraId="011E80DE" w14:textId="3551D641" w:rsidR="00B614AB" w:rsidRDefault="00B614AB" w:rsidP="00B614AB">
                            <w:pPr>
                              <w:spacing w:line="360" w:lineRule="auto"/>
                            </w:pPr>
                            <w:r w:rsidRPr="00B614AB">
                              <w:rPr>
                                <w:rFonts w:asciiTheme="minorHAnsi" w:hAnsiTheme="minorHAnsi"/>
                              </w:rPr>
                              <w:t>If planning an experiment, identify the uncertainties likely to make a large percentage contribution to the overall uncertainty. Concentrate on keeping these as small as possibl</w:t>
                            </w:r>
                            <w:r>
                              <w:rPr>
                                <w:rFonts w:asciiTheme="minorHAnsi" w:hAnsiTheme="minorHAnsi"/>
                              </w:rPr>
                              <w:t>e.</w:t>
                            </w:r>
                          </w:p>
                        </w:txbxContent>
                      </wps:txbx>
                      <wps:bodyPr rot="0" vert="horz" wrap="square" lIns="91440" tIns="45720" rIns="91440" bIns="45720" anchor="t" anchorCtr="0" upright="1">
                        <a:noAutofit/>
                      </wps:bodyPr>
                    </wps:wsp>
                  </a:graphicData>
                </a:graphic>
              </wp:inline>
            </w:drawing>
          </mc:Choice>
          <mc:Fallback>
            <w:pict>
              <v:shape id="Text Box 2" o:spid="_x0000_s1027" type="#_x0000_t202" style="width:411pt;height: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" fillcolor="#d6e3bc [1302]" stroked="f" strokeweight=".5pt">
                <v:textbox>
                  <w:txbxContent>
                    <w:p w14:paraId="6C57D8A1" w14:textId="77777777" w:rsidR="00B614AB" w:rsidRDefault="00B614AB" w:rsidP="00B614AB">
                      <w:pPr>
                        <w:spacing w:line="360" w:lineRule="auto"/>
                        <w:rPr>
                          <w:rFonts w:asciiTheme="minorHAnsi" w:hAnsiTheme="minorHAnsi"/>
                          <w:b/>
                          <w:sz w:val="24"/>
                          <w:szCs w:val="24"/>
                        </w:rPr>
                      </w:pPr>
                      <w:r>
                        <w:rPr>
                          <w:rFonts w:asciiTheme="minorHAnsi" w:hAnsiTheme="minorHAnsi"/>
                          <w:b/>
                          <w:sz w:val="24"/>
                          <w:szCs w:val="24"/>
                        </w:rPr>
                        <w:t>TIP</w:t>
                      </w:r>
                    </w:p>
                    <w:p w14:paraId="011E80DE" w14:textId="3551D641" w:rsidR="00B614AB" w:rsidRDefault="00B614AB" w:rsidP="00B614AB">
                      <w:pPr>
                        <w:spacing w:line="360" w:lineRule="auto"/>
                      </w:pPr>
                      <w:r w:rsidRPr="00B614AB">
                        <w:rPr>
                          <w:rFonts w:asciiTheme="minorHAnsi" w:hAnsiTheme="minorHAnsi"/>
                        </w:rPr>
                        <w:t>If planning an experiment, identify the uncertainties likely to make a large percentage contribution to the overall uncertainty. Concentrate on keeping these as small as possibl</w:t>
                      </w:r>
                      <w:r>
                        <w:rPr>
                          <w:rFonts w:asciiTheme="minorHAnsi" w:hAnsiTheme="minorHAnsi"/>
                        </w:rPr>
                        <w:t>e.</w:t>
                      </w:r>
                    </w:p>
                  </w:txbxContent>
                </v:textbox>
                <w10:anchorlock/>
              </v:shape>
            </w:pict>
          </mc:Fallback>
        </mc:AlternateContent>
      </w:r>
    </w:p>
    <w:p w14:paraId="389BE595" w14:textId="65288A5B" w:rsidR="00B25619" w:rsidRDefault="00B25619" w:rsidP="00B614AB">
      <w:pPr>
        <w:pStyle w:val="B"/>
      </w:pPr>
      <w:r>
        <w:rPr>
          <w:noProof/>
          <w:lang w:eastAsia="en-GB"/>
        </w:rPr>
        <mc:AlternateContent>
          <mc:Choice Requires="wps">
            <w:drawing>
              <wp:inline distT="0" distB="0" distL="0" distR="0" wp14:anchorId="5F50A3B1" wp14:editId="05489FD3">
                <wp:extent cx="5219700" cy="5486400"/>
                <wp:effectExtent l="0" t="0" r="19050" b="19050"/>
                <wp:docPr id="4" name="Text Box 4"/>
                <wp:cNvGraphicFramePr/>
                <a:graphic xmlns:a="http://schemas.openxmlformats.org/drawingml/2006/main">
                  <a:graphicData uri="http://schemas.microsoft.com/office/word/2010/wordprocessingShape">
                    <wps:wsp>
                      <wps:cNvSpPr txBox="1"/>
                      <wps:spPr>
                        <a:xfrm>
                          <a:off x="0" y="0"/>
                          <a:ext cx="5219700" cy="5486400"/>
                        </a:xfrm>
                        <a:prstGeom prst="rect">
                          <a:avLst/>
                        </a:prstGeom>
                        <a:solidFill>
                          <a:schemeClr val="lt1"/>
                        </a:solidFill>
                        <a:ln w="12700">
                          <a:solidFill>
                            <a:schemeClr val="accent6">
                              <a:lumMod val="75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1E302971" w14:textId="77777777" w:rsidR="00B25619" w:rsidRPr="00B614AB" w:rsidRDefault="00B25619" w:rsidP="00B25619">
                            <w:pPr>
                              <w:pStyle w:val="B"/>
                              <w:shd w:val="clear" w:color="auto" w:fill="FFFFFF" w:themeFill="background1"/>
                              <w:spacing w:before="120"/>
                              <w:ind w:left="0"/>
                            </w:pPr>
                            <w:r w:rsidRPr="00BC2B14">
                              <w:rPr>
                                <w:color w:val="E36C0A" w:themeColor="accent6" w:themeShade="BF"/>
                              </w:rPr>
                              <w:t>Example</w:t>
                            </w:r>
                          </w:p>
                          <w:p w14:paraId="27A24A5E" w14:textId="77777777" w:rsidR="00B25619" w:rsidRPr="00B25619" w:rsidRDefault="00B25619" w:rsidP="00B25619">
                            <w:pPr>
                              <w:spacing w:after="120" w:line="360" w:lineRule="auto"/>
                              <w:rPr>
                                <w:rFonts w:asciiTheme="minorHAnsi" w:hAnsiTheme="minorHAnsi"/>
                              </w:rPr>
                            </w:pPr>
                            <w:r w:rsidRPr="00B25619">
                              <w:rPr>
                                <w:rFonts w:asciiTheme="minorHAnsi" w:hAnsiTheme="minorHAnsi"/>
                              </w:rPr>
                              <w:t>Table 2 shows the measurements and calculations from a titration to determine the concentration of a solution of hydrochloric acid. What is the total percentage uncertainty in the calculated value?</w:t>
                            </w:r>
                          </w:p>
                          <w:p w14:paraId="180BBD89" w14:textId="77777777" w:rsidR="00B25619" w:rsidRPr="00B25619" w:rsidRDefault="00B25619" w:rsidP="00B25619">
                            <w:pPr>
                              <w:spacing w:after="120" w:line="360" w:lineRule="auto"/>
                              <w:rPr>
                                <w:rFonts w:asciiTheme="minorHAnsi" w:hAnsiTheme="minorHAnsi"/>
                                <w:b/>
                              </w:rPr>
                            </w:pPr>
                            <w:r w:rsidRPr="00B25619">
                              <w:rPr>
                                <w:rFonts w:asciiTheme="minorHAnsi" w:hAnsiTheme="minorHAnsi"/>
                                <w:b/>
                              </w:rPr>
                              <w:t>Table 2</w:t>
                            </w:r>
                          </w:p>
                          <w:tbl>
                            <w:tblPr>
                              <w:tblStyle w:val="TableGrid1"/>
                              <w:tblW w:w="7881" w:type="dxa"/>
                              <w:jc w:val="center"/>
                              <w:tblLayout w:type="fixed"/>
                              <w:tblCellMar>
                                <w:left w:w="57" w:type="dxa"/>
                                <w:right w:w="57" w:type="dxa"/>
                              </w:tblCellMar>
                              <w:tblLook w:val="04A0" w:firstRow="1" w:lastRow="0" w:firstColumn="1" w:lastColumn="0" w:noHBand="0" w:noVBand="1"/>
                            </w:tblPr>
                            <w:tblGrid>
                              <w:gridCol w:w="2312"/>
                              <w:gridCol w:w="1559"/>
                              <w:gridCol w:w="1848"/>
                              <w:gridCol w:w="2162"/>
                            </w:tblGrid>
                            <w:tr w:rsidR="00B25619" w:rsidRPr="00B25619" w14:paraId="106EAEB8" w14:textId="77777777" w:rsidTr="00527832">
                              <w:trPr>
                                <w:jc w:val="center"/>
                              </w:trPr>
                              <w:tc>
                                <w:tcPr>
                                  <w:tcW w:w="231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1572EBE4" w14:textId="77777777" w:rsidR="00B25619" w:rsidRPr="00B25619" w:rsidRDefault="00B25619" w:rsidP="00B25619">
                                  <w:pPr>
                                    <w:rPr>
                                      <w:rFonts w:asciiTheme="minorHAnsi" w:hAnsiTheme="minorHAnsi"/>
                                      <w:b/>
                                    </w:rPr>
                                  </w:pPr>
                                  <w:r w:rsidRPr="00B25619">
                                    <w:rPr>
                                      <w:rFonts w:asciiTheme="minorHAnsi" w:hAnsiTheme="minorHAnsi"/>
                                      <w:b/>
                                    </w:rPr>
                                    <w:t>Measurement</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4D0495D" w14:textId="77777777" w:rsidR="00B25619" w:rsidRPr="00B25619" w:rsidRDefault="00B25619" w:rsidP="00B25619">
                                  <w:pPr>
                                    <w:rPr>
                                      <w:rFonts w:asciiTheme="minorHAnsi" w:hAnsiTheme="minorHAnsi"/>
                                      <w:b/>
                                    </w:rPr>
                                  </w:pPr>
                                  <w:r w:rsidRPr="00B25619">
                                    <w:rPr>
                                      <w:rFonts w:asciiTheme="minorHAnsi" w:hAnsiTheme="minorHAnsi"/>
                                      <w:b/>
                                    </w:rPr>
                                    <w:t>Value</w:t>
                                  </w:r>
                                </w:p>
                              </w:tc>
                              <w:tc>
                                <w:tcPr>
                                  <w:tcW w:w="184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59B762F" w14:textId="77777777" w:rsidR="00B25619" w:rsidRPr="00B25619" w:rsidRDefault="00B25619" w:rsidP="00B25619">
                                  <w:pPr>
                                    <w:rPr>
                                      <w:rFonts w:asciiTheme="minorHAnsi" w:hAnsiTheme="minorHAnsi"/>
                                      <w:b/>
                                    </w:rPr>
                                  </w:pPr>
                                  <w:r w:rsidRPr="00B25619">
                                    <w:rPr>
                                      <w:rFonts w:asciiTheme="minorHAnsi" w:hAnsiTheme="minorHAnsi"/>
                                      <w:b/>
                                    </w:rPr>
                                    <w:t>Uncertainty</w:t>
                                  </w:r>
                                </w:p>
                              </w:tc>
                              <w:tc>
                                <w:tcPr>
                                  <w:tcW w:w="216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6811DD96" w14:textId="77777777" w:rsidR="00B25619" w:rsidRPr="00B25619" w:rsidRDefault="00B25619" w:rsidP="00B25619">
                                  <w:pPr>
                                    <w:rPr>
                                      <w:rFonts w:asciiTheme="minorHAnsi" w:hAnsiTheme="minorHAnsi"/>
                                      <w:b/>
                                    </w:rPr>
                                  </w:pPr>
                                  <w:r w:rsidRPr="00B25619">
                                    <w:rPr>
                                      <w:rFonts w:asciiTheme="minorHAnsi" w:hAnsiTheme="minorHAnsi"/>
                                      <w:b/>
                                    </w:rPr>
                                    <w:t>Percentage uncertainty</w:t>
                                  </w:r>
                                </w:p>
                              </w:tc>
                            </w:tr>
                            <w:tr w:rsidR="00B25619" w:rsidRPr="00B25619" w14:paraId="72787733" w14:textId="77777777" w:rsidTr="00527832">
                              <w:trPr>
                                <w:trHeight w:val="836"/>
                                <w:jc w:val="center"/>
                              </w:trPr>
                              <w:tc>
                                <w:tcPr>
                                  <w:tcW w:w="2312" w:type="dxa"/>
                                  <w:tcBorders>
                                    <w:top w:val="single" w:sz="4" w:space="0" w:color="auto"/>
                                    <w:left w:val="single" w:sz="4" w:space="0" w:color="auto"/>
                                    <w:bottom w:val="single" w:sz="4" w:space="0" w:color="auto"/>
                                    <w:right w:val="single" w:sz="4" w:space="0" w:color="auto"/>
                                  </w:tcBorders>
                                  <w:hideMark/>
                                </w:tcPr>
                                <w:p w14:paraId="0131798D" w14:textId="77777777" w:rsidR="00B25619" w:rsidRPr="00B25619" w:rsidRDefault="00B25619" w:rsidP="00B25619">
                                  <w:pPr>
                                    <w:rPr>
                                      <w:rFonts w:asciiTheme="minorHAnsi" w:hAnsiTheme="minorHAnsi"/>
                                    </w:rPr>
                                  </w:pPr>
                                  <w:r w:rsidRPr="00B25619">
                                    <w:rPr>
                                      <w:rFonts w:asciiTheme="minorHAnsi" w:hAnsiTheme="minorHAnsi"/>
                                    </w:rPr>
                                    <w:t xml:space="preserve">Concentration of the standard solution of </w:t>
                                  </w:r>
                                  <w:proofErr w:type="spellStart"/>
                                  <w:r w:rsidRPr="00B25619">
                                    <w:rPr>
                                      <w:rFonts w:asciiTheme="minorHAnsi" w:hAnsiTheme="minorHAnsi"/>
                                    </w:rPr>
                                    <w:t>NaOH</w:t>
                                  </w:r>
                                  <w:proofErr w:type="spellEnd"/>
                                  <w:r w:rsidRPr="00B25619">
                                    <w:rPr>
                                      <w:rFonts w:asciiTheme="minorHAnsi" w:hAnsiTheme="minorHAnsi"/>
                                    </w:rPr>
                                    <w:t>(</w:t>
                                  </w:r>
                                  <w:proofErr w:type="spellStart"/>
                                  <w:r w:rsidRPr="00B25619">
                                    <w:rPr>
                                      <w:rFonts w:asciiTheme="minorHAnsi" w:hAnsiTheme="minorHAnsi"/>
                                    </w:rPr>
                                    <w:t>aq</w:t>
                                  </w:r>
                                  <w:proofErr w:type="spellEnd"/>
                                  <w:r w:rsidRPr="00B25619">
                                    <w:rPr>
                                      <w:rFonts w:asciiTheme="minorHAnsi" w:hAnsiTheme="minorHAnsi"/>
                                    </w:rPr>
                                    <w:t>)</w:t>
                                  </w:r>
                                </w:p>
                              </w:tc>
                              <w:tc>
                                <w:tcPr>
                                  <w:tcW w:w="1559" w:type="dxa"/>
                                  <w:tcBorders>
                                    <w:top w:val="single" w:sz="4" w:space="0" w:color="auto"/>
                                    <w:left w:val="single" w:sz="4" w:space="0" w:color="auto"/>
                                    <w:bottom w:val="single" w:sz="4" w:space="0" w:color="auto"/>
                                    <w:right w:val="single" w:sz="4" w:space="0" w:color="auto"/>
                                  </w:tcBorders>
                                  <w:hideMark/>
                                </w:tcPr>
                                <w:p w14:paraId="6210CC3F" w14:textId="77777777" w:rsidR="00B25619" w:rsidRPr="00B25619" w:rsidRDefault="00B25619" w:rsidP="00B25619">
                                  <w:pPr>
                                    <w:rPr>
                                      <w:rFonts w:asciiTheme="minorHAnsi" w:hAnsiTheme="minorHAnsi"/>
                                    </w:rPr>
                                  </w:pPr>
                                  <w:r w:rsidRPr="00B25619">
                                    <w:rPr>
                                      <w:rFonts w:asciiTheme="minorHAnsi" w:hAnsiTheme="minorHAnsi"/>
                                    </w:rPr>
                                    <w:t xml:space="preserve">0.100 </w:t>
                                  </w:r>
                                  <w:proofErr w:type="spellStart"/>
                                  <w:r w:rsidRPr="00B25619">
                                    <w:rPr>
                                      <w:rFonts w:asciiTheme="minorHAnsi" w:hAnsiTheme="minorHAnsi"/>
                                    </w:rPr>
                                    <w:t>mol</w:t>
                                  </w:r>
                                  <w:proofErr w:type="spellEnd"/>
                                  <w:r w:rsidRPr="00B25619">
                                    <w:rPr>
                                      <w:rFonts w:asciiTheme="minorHAnsi" w:hAnsiTheme="minorHAnsi"/>
                                    </w:rPr>
                                    <w:t xml:space="preserve"> dm</w:t>
                                  </w:r>
                                  <w:r w:rsidRPr="00B25619">
                                    <w:rPr>
                                      <w:rFonts w:asciiTheme="minorHAnsi" w:hAnsiTheme="minorHAnsi"/>
                                      <w:vertAlign w:val="superscript"/>
                                    </w:rPr>
                                    <w:t>−3</w:t>
                                  </w:r>
                                </w:p>
                              </w:tc>
                              <w:tc>
                                <w:tcPr>
                                  <w:tcW w:w="1848" w:type="dxa"/>
                                  <w:tcBorders>
                                    <w:top w:val="single" w:sz="4" w:space="0" w:color="auto"/>
                                    <w:left w:val="single" w:sz="4" w:space="0" w:color="auto"/>
                                    <w:bottom w:val="single" w:sz="4" w:space="0" w:color="auto"/>
                                    <w:right w:val="single" w:sz="4" w:space="0" w:color="auto"/>
                                  </w:tcBorders>
                                  <w:hideMark/>
                                </w:tcPr>
                                <w:p w14:paraId="3978654E" w14:textId="77777777" w:rsidR="00B25619" w:rsidRPr="00B25619" w:rsidRDefault="00B25619" w:rsidP="00B25619">
                                  <w:pPr>
                                    <w:rPr>
                                      <w:rFonts w:asciiTheme="minorHAnsi" w:hAnsiTheme="minorHAnsi"/>
                                    </w:rPr>
                                  </w:pPr>
                                  <w:r w:rsidRPr="00B25619">
                                    <w:rPr>
                                      <w:rFonts w:asciiTheme="minorHAnsi" w:hAnsiTheme="minorHAnsi"/>
                                    </w:rPr>
                                    <w:t xml:space="preserve">± 0.001 </w:t>
                                  </w:r>
                                  <w:proofErr w:type="spellStart"/>
                                  <w:r w:rsidRPr="00B25619">
                                    <w:rPr>
                                      <w:rFonts w:asciiTheme="minorHAnsi" w:hAnsiTheme="minorHAnsi"/>
                                    </w:rPr>
                                    <w:t>mol</w:t>
                                  </w:r>
                                  <w:proofErr w:type="spellEnd"/>
                                  <w:r w:rsidRPr="00B25619">
                                    <w:rPr>
                                      <w:rFonts w:asciiTheme="minorHAnsi" w:hAnsiTheme="minorHAnsi"/>
                                    </w:rPr>
                                    <w:t xml:space="preserve"> dm</w:t>
                                  </w:r>
                                  <w:r w:rsidRPr="00B25619">
                                    <w:rPr>
                                      <w:rFonts w:asciiTheme="minorHAnsi" w:hAnsiTheme="minorHAnsi"/>
                                      <w:vertAlign w:val="superscript"/>
                                    </w:rPr>
                                    <w:t>−3</w:t>
                                  </w:r>
                                </w:p>
                              </w:tc>
                              <w:tc>
                                <w:tcPr>
                                  <w:tcW w:w="2162" w:type="dxa"/>
                                  <w:tcBorders>
                                    <w:top w:val="single" w:sz="4" w:space="0" w:color="auto"/>
                                    <w:left w:val="single" w:sz="4" w:space="0" w:color="auto"/>
                                    <w:bottom w:val="single" w:sz="4" w:space="0" w:color="auto"/>
                                    <w:right w:val="single" w:sz="4" w:space="0" w:color="auto"/>
                                  </w:tcBorders>
                                  <w:hideMark/>
                                </w:tcPr>
                                <w:p w14:paraId="5AD32D29" w14:textId="77777777" w:rsidR="00B25619" w:rsidRPr="00B25619" w:rsidRDefault="00B25619" w:rsidP="00B25619">
                                  <w:pPr>
                                    <w:rPr>
                                      <w:rFonts w:asciiTheme="minorHAnsi" w:hAnsiTheme="minorHAnsi"/>
                                    </w:rPr>
                                  </w:pPr>
                                  <w:r w:rsidRPr="00B25619">
                                    <w:rPr>
                                      <w:rFonts w:asciiTheme="minorHAnsi" w:hAnsiTheme="minorHAnsi"/>
                                      <w:position w:val="-22"/>
                                    </w:rPr>
                                    <w:object w:dxaOrig="560" w:dyaOrig="560" w14:anchorId="6462B4C6">
                                      <v:shape id="_x0000_i1030" type="#_x0000_t75" style="width:27.65pt;height:27.65pt" o:ole="">
                                        <v:imagedata r:id="rId17" o:title=""/>
                                      </v:shape>
                                      <o:OLEObject Type="Embed" ProgID="Equation.3" ShapeID="_x0000_i1030" DrawAspect="Content" ObjectID="_1514284221" r:id="rId18"/>
                                    </w:object>
                                  </w:r>
                                  <w:r w:rsidRPr="00B25619">
                                    <w:rPr>
                                      <w:rFonts w:asciiTheme="minorHAnsi" w:hAnsiTheme="minorHAnsi"/>
                                    </w:rPr>
                                    <w:t xml:space="preserve"> × 100% = 1.0%</w:t>
                                  </w:r>
                                </w:p>
                              </w:tc>
                            </w:tr>
                            <w:tr w:rsidR="00B25619" w:rsidRPr="00B25619" w14:paraId="6359A329" w14:textId="77777777" w:rsidTr="00527832">
                              <w:trPr>
                                <w:trHeight w:val="848"/>
                                <w:jc w:val="center"/>
                              </w:trPr>
                              <w:tc>
                                <w:tcPr>
                                  <w:tcW w:w="2312" w:type="dxa"/>
                                  <w:tcBorders>
                                    <w:top w:val="single" w:sz="4" w:space="0" w:color="auto"/>
                                    <w:left w:val="single" w:sz="4" w:space="0" w:color="auto"/>
                                    <w:bottom w:val="single" w:sz="4" w:space="0" w:color="auto"/>
                                    <w:right w:val="single" w:sz="4" w:space="0" w:color="auto"/>
                                  </w:tcBorders>
                                  <w:hideMark/>
                                </w:tcPr>
                                <w:p w14:paraId="1281E2A8" w14:textId="77777777" w:rsidR="00B25619" w:rsidRPr="00B25619" w:rsidRDefault="00B25619" w:rsidP="00B25619">
                                  <w:pPr>
                                    <w:rPr>
                                      <w:rFonts w:asciiTheme="minorHAnsi" w:hAnsiTheme="minorHAnsi"/>
                                    </w:rPr>
                                  </w:pPr>
                                  <w:r w:rsidRPr="00B25619">
                                    <w:rPr>
                                      <w:rFonts w:asciiTheme="minorHAnsi" w:hAnsiTheme="minorHAnsi"/>
                                    </w:rPr>
                                    <w:t>Volume of hydrochloric acid measured from a pipette</w:t>
                                  </w:r>
                                </w:p>
                              </w:tc>
                              <w:tc>
                                <w:tcPr>
                                  <w:tcW w:w="1559" w:type="dxa"/>
                                  <w:tcBorders>
                                    <w:top w:val="single" w:sz="4" w:space="0" w:color="auto"/>
                                    <w:left w:val="single" w:sz="4" w:space="0" w:color="auto"/>
                                    <w:bottom w:val="single" w:sz="4" w:space="0" w:color="auto"/>
                                    <w:right w:val="single" w:sz="4" w:space="0" w:color="auto"/>
                                  </w:tcBorders>
                                  <w:hideMark/>
                                </w:tcPr>
                                <w:p w14:paraId="1BE0F5B7" w14:textId="77777777" w:rsidR="00B25619" w:rsidRPr="00B25619" w:rsidRDefault="00B25619" w:rsidP="00B25619">
                                  <w:pPr>
                                    <w:rPr>
                                      <w:rFonts w:asciiTheme="minorHAnsi" w:hAnsiTheme="minorHAnsi"/>
                                    </w:rPr>
                                  </w:pPr>
                                  <w:r w:rsidRPr="00B25619">
                                    <w:rPr>
                                      <w:rFonts w:asciiTheme="minorHAnsi" w:hAnsiTheme="minorHAnsi"/>
                                    </w:rPr>
                                    <w:t>25.00 cm</w:t>
                                  </w:r>
                                  <w:r w:rsidRPr="00B25619">
                                    <w:rPr>
                                      <w:rFonts w:asciiTheme="minorHAnsi" w:hAnsiTheme="minorHAnsi"/>
                                      <w:vertAlign w:val="superscript"/>
                                    </w:rPr>
                                    <w:t>3</w:t>
                                  </w:r>
                                </w:p>
                              </w:tc>
                              <w:tc>
                                <w:tcPr>
                                  <w:tcW w:w="1848" w:type="dxa"/>
                                  <w:tcBorders>
                                    <w:top w:val="single" w:sz="4" w:space="0" w:color="auto"/>
                                    <w:left w:val="single" w:sz="4" w:space="0" w:color="auto"/>
                                    <w:bottom w:val="single" w:sz="4" w:space="0" w:color="auto"/>
                                    <w:right w:val="single" w:sz="4" w:space="0" w:color="auto"/>
                                  </w:tcBorders>
                                  <w:hideMark/>
                                </w:tcPr>
                                <w:p w14:paraId="203F272D" w14:textId="77777777" w:rsidR="00B25619" w:rsidRPr="00B25619" w:rsidRDefault="00B25619" w:rsidP="00B25619">
                                  <w:pPr>
                                    <w:rPr>
                                      <w:rFonts w:asciiTheme="minorHAnsi" w:hAnsiTheme="minorHAnsi"/>
                                    </w:rPr>
                                  </w:pPr>
                                  <w:r w:rsidRPr="00B25619">
                                    <w:rPr>
                                      <w:rFonts w:asciiTheme="minorHAnsi" w:hAnsiTheme="minorHAnsi"/>
                                    </w:rPr>
                                    <w:t>± 0.05 cm</w:t>
                                  </w:r>
                                  <w:r w:rsidRPr="00B25619">
                                    <w:rPr>
                                      <w:rFonts w:asciiTheme="minorHAnsi" w:hAnsiTheme="minorHAnsi"/>
                                      <w:vertAlign w:val="superscript"/>
                                    </w:rPr>
                                    <w:t>3</w:t>
                                  </w:r>
                                </w:p>
                              </w:tc>
                              <w:tc>
                                <w:tcPr>
                                  <w:tcW w:w="2162" w:type="dxa"/>
                                  <w:tcBorders>
                                    <w:top w:val="single" w:sz="4" w:space="0" w:color="auto"/>
                                    <w:left w:val="single" w:sz="4" w:space="0" w:color="auto"/>
                                    <w:bottom w:val="single" w:sz="4" w:space="0" w:color="auto"/>
                                    <w:right w:val="single" w:sz="4" w:space="0" w:color="auto"/>
                                  </w:tcBorders>
                                  <w:hideMark/>
                                </w:tcPr>
                                <w:p w14:paraId="31CEBDF1" w14:textId="77777777" w:rsidR="00B25619" w:rsidRPr="00B25619" w:rsidRDefault="00B25619" w:rsidP="00B25619">
                                  <w:pPr>
                                    <w:rPr>
                                      <w:rFonts w:asciiTheme="minorHAnsi" w:hAnsiTheme="minorHAnsi"/>
                                    </w:rPr>
                                  </w:pPr>
                                  <w:r w:rsidRPr="00B25619">
                                    <w:rPr>
                                      <w:rFonts w:asciiTheme="minorHAnsi" w:hAnsiTheme="minorHAnsi"/>
                                      <w:position w:val="-22"/>
                                    </w:rPr>
                                    <w:object w:dxaOrig="460" w:dyaOrig="560" w14:anchorId="39BDF7C8">
                                      <v:shape id="_x0000_i1032" type="#_x0000_t75" style="width:23.05pt;height:27.65pt" o:ole="">
                                        <v:imagedata r:id="rId19" o:title=""/>
                                      </v:shape>
                                      <o:OLEObject Type="Embed" ProgID="Equation.3" ShapeID="_x0000_i1032" DrawAspect="Content" ObjectID="_1514284222" r:id="rId20"/>
                                    </w:object>
                                  </w:r>
                                  <w:r w:rsidRPr="00B25619">
                                    <w:rPr>
                                      <w:rFonts w:asciiTheme="minorHAnsi" w:hAnsiTheme="minorHAnsi"/>
                                    </w:rPr>
                                    <w:t xml:space="preserve"> × 100% = 0.2%</w:t>
                                  </w:r>
                                </w:p>
                              </w:tc>
                            </w:tr>
                            <w:tr w:rsidR="00B25619" w:rsidRPr="00B25619" w14:paraId="0997C946" w14:textId="77777777" w:rsidTr="00527832">
                              <w:trPr>
                                <w:trHeight w:val="1369"/>
                                <w:jc w:val="center"/>
                              </w:trPr>
                              <w:tc>
                                <w:tcPr>
                                  <w:tcW w:w="2312" w:type="dxa"/>
                                  <w:tcBorders>
                                    <w:top w:val="single" w:sz="4" w:space="0" w:color="auto"/>
                                    <w:left w:val="single" w:sz="4" w:space="0" w:color="auto"/>
                                    <w:bottom w:val="single" w:sz="4" w:space="0" w:color="auto"/>
                                    <w:right w:val="single" w:sz="4" w:space="0" w:color="auto"/>
                                  </w:tcBorders>
                                  <w:hideMark/>
                                </w:tcPr>
                                <w:p w14:paraId="00D54938" w14:textId="77777777" w:rsidR="00B25619" w:rsidRPr="00B25619" w:rsidRDefault="00B25619" w:rsidP="00B25619">
                                  <w:pPr>
                                    <w:rPr>
                                      <w:rFonts w:asciiTheme="minorHAnsi" w:hAnsiTheme="minorHAnsi"/>
                                    </w:rPr>
                                  </w:pPr>
                                  <w:r w:rsidRPr="00B25619">
                                    <w:rPr>
                                      <w:rFonts w:asciiTheme="minorHAnsi" w:hAnsiTheme="minorHAnsi"/>
                                    </w:rPr>
                                    <w:t xml:space="preserve">Volume of </w:t>
                                  </w:r>
                                  <w:proofErr w:type="spellStart"/>
                                  <w:r w:rsidRPr="00B25619">
                                    <w:rPr>
                                      <w:rFonts w:asciiTheme="minorHAnsi" w:hAnsiTheme="minorHAnsi"/>
                                    </w:rPr>
                                    <w:t>NaOH</w:t>
                                  </w:r>
                                  <w:proofErr w:type="spellEnd"/>
                                  <w:r w:rsidRPr="00B25619">
                                    <w:rPr>
                                      <w:rFonts w:asciiTheme="minorHAnsi" w:hAnsiTheme="minorHAnsi"/>
                                    </w:rPr>
                                    <w:t>(</w:t>
                                  </w:r>
                                  <w:proofErr w:type="spellStart"/>
                                  <w:r w:rsidRPr="00B25619">
                                    <w:rPr>
                                      <w:rFonts w:asciiTheme="minorHAnsi" w:hAnsiTheme="minorHAnsi"/>
                                    </w:rPr>
                                    <w:t>aq</w:t>
                                  </w:r>
                                  <w:proofErr w:type="spellEnd"/>
                                  <w:r w:rsidRPr="00B25619">
                                    <w:rPr>
                                      <w:rFonts w:asciiTheme="minorHAnsi" w:hAnsiTheme="minorHAnsi"/>
                                    </w:rPr>
                                    <w:t>) from</w:t>
                                  </w:r>
                                  <w:r w:rsidRPr="00B25619">
                                    <w:rPr>
                                      <w:rFonts w:asciiTheme="minorHAnsi" w:hAnsiTheme="minorHAnsi"/>
                                    </w:rPr>
                                    <w:br/>
                                    <w:t>a burette (an initial and a final volume taken and</w:t>
                                  </w:r>
                                  <w:r w:rsidRPr="00B25619">
                                    <w:rPr>
                                      <w:rFonts w:asciiTheme="minorHAnsi" w:hAnsiTheme="minorHAnsi"/>
                                    </w:rPr>
                                    <w:br/>
                                    <w:t>the end-point estimated to ± 0.05 cm</w:t>
                                  </w:r>
                                  <w:r w:rsidRPr="00B25619">
                                    <w:rPr>
                                      <w:rFonts w:asciiTheme="minorHAnsi" w:hAnsiTheme="minorHAnsi"/>
                                      <w:vertAlign w:val="superscript"/>
                                    </w:rPr>
                                    <w:t>3</w:t>
                                  </w:r>
                                  <w:r w:rsidRPr="00B25619">
                                    <w:rPr>
                                      <w:rFonts w:asciiTheme="minorHAnsi" w:hAnsiTheme="minorHAnsi"/>
                                    </w:rPr>
                                    <w:t>)</w:t>
                                  </w:r>
                                </w:p>
                              </w:tc>
                              <w:tc>
                                <w:tcPr>
                                  <w:tcW w:w="1559" w:type="dxa"/>
                                  <w:tcBorders>
                                    <w:top w:val="single" w:sz="4" w:space="0" w:color="auto"/>
                                    <w:left w:val="single" w:sz="4" w:space="0" w:color="auto"/>
                                    <w:bottom w:val="single" w:sz="4" w:space="0" w:color="auto"/>
                                    <w:right w:val="single" w:sz="4" w:space="0" w:color="auto"/>
                                  </w:tcBorders>
                                  <w:hideMark/>
                                </w:tcPr>
                                <w:p w14:paraId="11669D59" w14:textId="77777777" w:rsidR="00B25619" w:rsidRPr="00B25619" w:rsidRDefault="00B25619" w:rsidP="00B25619">
                                  <w:pPr>
                                    <w:rPr>
                                      <w:rFonts w:asciiTheme="minorHAnsi" w:hAnsiTheme="minorHAnsi"/>
                                    </w:rPr>
                                  </w:pPr>
                                  <w:r w:rsidRPr="00B25619">
                                    <w:rPr>
                                      <w:rFonts w:asciiTheme="minorHAnsi" w:hAnsiTheme="minorHAnsi"/>
                                    </w:rPr>
                                    <w:t>24.00 cm</w:t>
                                  </w:r>
                                  <w:r w:rsidRPr="00B25619">
                                    <w:rPr>
                                      <w:rFonts w:asciiTheme="minorHAnsi" w:hAnsiTheme="minorHAnsi"/>
                                      <w:vertAlign w:val="superscript"/>
                                    </w:rPr>
                                    <w:t>3</w:t>
                                  </w:r>
                                </w:p>
                              </w:tc>
                              <w:tc>
                                <w:tcPr>
                                  <w:tcW w:w="1848" w:type="dxa"/>
                                  <w:tcBorders>
                                    <w:top w:val="single" w:sz="4" w:space="0" w:color="auto"/>
                                    <w:left w:val="single" w:sz="4" w:space="0" w:color="auto"/>
                                    <w:bottom w:val="single" w:sz="4" w:space="0" w:color="auto"/>
                                    <w:right w:val="single" w:sz="4" w:space="0" w:color="auto"/>
                                  </w:tcBorders>
                                  <w:hideMark/>
                                </w:tcPr>
                                <w:p w14:paraId="4339E39E" w14:textId="77777777" w:rsidR="00527832" w:rsidRDefault="00B25619" w:rsidP="00B25619">
                                  <w:pPr>
                                    <w:rPr>
                                      <w:rFonts w:asciiTheme="minorHAnsi" w:hAnsiTheme="minorHAnsi"/>
                                      <w:vertAlign w:val="superscript"/>
                                    </w:rPr>
                                  </w:pPr>
                                  <w:r w:rsidRPr="00B25619">
                                    <w:rPr>
                                      <w:rFonts w:asciiTheme="minorHAnsi" w:hAnsiTheme="minorHAnsi"/>
                                    </w:rPr>
                                    <w:t>2 × ± 0.05 cm</w:t>
                                  </w:r>
                                  <w:r w:rsidRPr="00B25619">
                                    <w:rPr>
                                      <w:rFonts w:asciiTheme="minorHAnsi" w:hAnsiTheme="minorHAnsi"/>
                                      <w:vertAlign w:val="superscript"/>
                                    </w:rPr>
                                    <w:t xml:space="preserve">3 </w:t>
                                  </w:r>
                                </w:p>
                                <w:p w14:paraId="28AF150F" w14:textId="47C800CE" w:rsidR="00B25619" w:rsidRPr="00B25619" w:rsidRDefault="00527832" w:rsidP="00B25619">
                                  <w:pPr>
                                    <w:rPr>
                                      <w:rFonts w:asciiTheme="minorHAnsi" w:hAnsiTheme="minorHAnsi"/>
                                    </w:rPr>
                                  </w:pPr>
                                  <w:r w:rsidRPr="00527832">
                                    <w:rPr>
                                      <w:rFonts w:asciiTheme="minorHAnsi" w:hAnsiTheme="minorHAnsi"/>
                                    </w:rPr>
                                    <w:t xml:space="preserve">   </w:t>
                                  </w:r>
                                  <w:r w:rsidR="00B25619" w:rsidRPr="00B25619">
                                    <w:rPr>
                                      <w:rFonts w:asciiTheme="minorHAnsi" w:hAnsiTheme="minorHAnsi"/>
                                    </w:rPr>
                                    <w:t>and ± 0.05 cm</w:t>
                                  </w:r>
                                  <w:r w:rsidR="00B25619" w:rsidRPr="00B25619">
                                    <w:rPr>
                                      <w:rFonts w:asciiTheme="minorHAnsi" w:hAnsiTheme="minorHAnsi"/>
                                      <w:vertAlign w:val="superscript"/>
                                    </w:rPr>
                                    <w:t>3</w:t>
                                  </w:r>
                                  <w:r w:rsidR="00B25619" w:rsidRPr="00B25619">
                                    <w:rPr>
                                      <w:rFonts w:asciiTheme="minorHAnsi" w:hAnsiTheme="minorHAnsi"/>
                                    </w:rPr>
                                    <w:t xml:space="preserve"> </w:t>
                                  </w:r>
                                  <w:r w:rsidR="00B25619" w:rsidRPr="00B25619">
                                    <w:rPr>
                                      <w:rFonts w:asciiTheme="minorHAnsi" w:hAnsiTheme="minorHAnsi"/>
                                    </w:rPr>
                                    <w:br/>
                                    <w:t>= ± 0.15 cm</w:t>
                                  </w:r>
                                  <w:r w:rsidR="00B25619" w:rsidRPr="00B25619">
                                    <w:rPr>
                                      <w:rFonts w:asciiTheme="minorHAnsi" w:hAnsiTheme="minorHAnsi"/>
                                      <w:vertAlign w:val="superscript"/>
                                    </w:rPr>
                                    <w:t>3</w:t>
                                  </w:r>
                                </w:p>
                              </w:tc>
                              <w:tc>
                                <w:tcPr>
                                  <w:tcW w:w="2162" w:type="dxa"/>
                                  <w:tcBorders>
                                    <w:top w:val="single" w:sz="4" w:space="0" w:color="auto"/>
                                    <w:left w:val="single" w:sz="4" w:space="0" w:color="auto"/>
                                    <w:bottom w:val="single" w:sz="4" w:space="0" w:color="auto"/>
                                    <w:right w:val="single" w:sz="4" w:space="0" w:color="auto"/>
                                  </w:tcBorders>
                                  <w:hideMark/>
                                </w:tcPr>
                                <w:p w14:paraId="5FC7A87E" w14:textId="77777777" w:rsidR="00B25619" w:rsidRPr="00B25619" w:rsidRDefault="00B25619" w:rsidP="00B25619">
                                  <w:pPr>
                                    <w:rPr>
                                      <w:rFonts w:asciiTheme="minorHAnsi" w:hAnsiTheme="minorHAnsi"/>
                                    </w:rPr>
                                  </w:pPr>
                                  <w:r w:rsidRPr="00B25619">
                                    <w:rPr>
                                      <w:rFonts w:asciiTheme="minorHAnsi" w:hAnsiTheme="minorHAnsi"/>
                                      <w:position w:val="-22"/>
                                    </w:rPr>
                                    <w:object w:dxaOrig="460" w:dyaOrig="560" w14:anchorId="47D7840E">
                                      <v:shape id="_x0000_i1034" type="#_x0000_t75" style="width:23.05pt;height:27.65pt" o:ole="">
                                        <v:imagedata r:id="rId21" o:title=""/>
                                      </v:shape>
                                      <o:OLEObject Type="Embed" ProgID="Equation.3" ShapeID="_x0000_i1034" DrawAspect="Content" ObjectID="_1514284223" r:id="rId22"/>
                                    </w:object>
                                  </w:r>
                                  <w:r w:rsidRPr="00B25619">
                                    <w:rPr>
                                      <w:rFonts w:asciiTheme="minorHAnsi" w:hAnsiTheme="minorHAnsi"/>
                                    </w:rPr>
                                    <w:t xml:space="preserve"> × 100% = 0.6%</w:t>
                                  </w:r>
                                </w:p>
                              </w:tc>
                            </w:tr>
                          </w:tbl>
                          <w:p w14:paraId="1F1135FC" w14:textId="77777777" w:rsidR="00B25619" w:rsidRPr="00B25619" w:rsidRDefault="00B25619" w:rsidP="00B25619">
                            <w:pPr>
                              <w:spacing w:before="120" w:after="120" w:line="360" w:lineRule="auto"/>
                              <w:rPr>
                                <w:rFonts w:asciiTheme="minorHAnsi" w:hAnsiTheme="minorHAnsi"/>
                                <w:b/>
                                <w:sz w:val="22"/>
                                <w:szCs w:val="22"/>
                              </w:rPr>
                            </w:pPr>
                            <w:r w:rsidRPr="00B25619">
                              <w:rPr>
                                <w:rFonts w:asciiTheme="minorHAnsi" w:hAnsiTheme="minorHAnsi"/>
                                <w:b/>
                                <w:color w:val="E36C0A" w:themeColor="accent6" w:themeShade="BF"/>
                                <w:sz w:val="22"/>
                                <w:szCs w:val="22"/>
                              </w:rPr>
                              <w:t>Answer</w:t>
                            </w:r>
                          </w:p>
                          <w:p w14:paraId="7250B6D2" w14:textId="77777777" w:rsidR="00B25619" w:rsidRPr="00B25619" w:rsidRDefault="00B25619" w:rsidP="00B25619">
                            <w:pPr>
                              <w:spacing w:after="120" w:line="360" w:lineRule="auto"/>
                              <w:rPr>
                                <w:rFonts w:asciiTheme="minorHAnsi" w:hAnsiTheme="minorHAnsi"/>
                              </w:rPr>
                            </w:pPr>
                            <w:r w:rsidRPr="00B25619">
                              <w:rPr>
                                <w:rFonts w:asciiTheme="minorHAnsi" w:hAnsiTheme="minorHAnsi"/>
                              </w:rPr>
                              <w:t xml:space="preserve">The concentration of hydrochloric acid calculated from these values = 0.0960 </w:t>
                            </w:r>
                            <w:proofErr w:type="spellStart"/>
                            <w:r w:rsidRPr="00B25619">
                              <w:rPr>
                                <w:rFonts w:asciiTheme="minorHAnsi" w:hAnsiTheme="minorHAnsi"/>
                              </w:rPr>
                              <w:t>mol</w:t>
                            </w:r>
                            <w:proofErr w:type="spellEnd"/>
                            <w:r w:rsidRPr="00B25619">
                              <w:rPr>
                                <w:rFonts w:asciiTheme="minorHAnsi" w:hAnsiTheme="minorHAnsi"/>
                              </w:rPr>
                              <w:t xml:space="preserve"> dm</w:t>
                            </w:r>
                            <w:r w:rsidRPr="00B25619">
                              <w:rPr>
                                <w:rFonts w:asciiTheme="minorHAnsi" w:hAnsiTheme="minorHAnsi"/>
                                <w:vertAlign w:val="superscript"/>
                              </w:rPr>
                              <w:t>−3</w:t>
                            </w:r>
                          </w:p>
                          <w:p w14:paraId="1D8291EC" w14:textId="77777777" w:rsidR="00B25619" w:rsidRPr="00B25619" w:rsidRDefault="00B25619" w:rsidP="00B25619">
                            <w:pPr>
                              <w:spacing w:after="120" w:line="360" w:lineRule="auto"/>
                              <w:rPr>
                                <w:rFonts w:asciiTheme="minorHAnsi" w:hAnsiTheme="minorHAnsi"/>
                              </w:rPr>
                            </w:pPr>
                            <w:r w:rsidRPr="00B25619">
                              <w:rPr>
                                <w:rFonts w:asciiTheme="minorHAnsi" w:hAnsiTheme="minorHAnsi"/>
                              </w:rPr>
                              <w:t>Total percentage uncertainty = 1% + 0.2% + 0.6% = 1.8%</w:t>
                            </w:r>
                          </w:p>
                          <w:p w14:paraId="3524D97C" w14:textId="51160E08" w:rsidR="00B25619" w:rsidRPr="00B25619" w:rsidRDefault="00B25619" w:rsidP="00B25619">
                            <w:pPr>
                              <w:spacing w:after="120" w:line="360" w:lineRule="auto"/>
                              <w:rPr>
                                <w:rFonts w:asciiTheme="minorHAnsi" w:hAnsiTheme="minorHAnsi"/>
                                <w:vertAlign w:val="superscript"/>
                              </w:rPr>
                            </w:pPr>
                            <w:r w:rsidRPr="00B25619">
                              <w:rPr>
                                <w:rFonts w:asciiTheme="minorHAnsi" w:hAnsiTheme="minorHAnsi"/>
                              </w:rPr>
                              <w:t xml:space="preserve">The total uncertainty in the calculated value = </w:t>
                            </w:r>
                            <w:r w:rsidRPr="00B25619">
                              <w:rPr>
                                <w:rFonts w:asciiTheme="minorHAnsi" w:hAnsiTheme="minorHAnsi"/>
                                <w:position w:val="-22"/>
                              </w:rPr>
                              <w:object w:dxaOrig="400" w:dyaOrig="560" w14:anchorId="31F1E31B">
                                <v:shape id="_x0000_i1036" type="#_x0000_t75" style="width:20.15pt;height:27.65pt" o:ole="">
                                  <v:imagedata r:id="rId23" o:title=""/>
                                </v:shape>
                                <o:OLEObject Type="Embed" ProgID="Equation.3" ShapeID="_x0000_i1036" DrawAspect="Content" ObjectID="_1514284224" r:id="rId24"/>
                              </w:object>
                            </w:r>
                            <w:r w:rsidRPr="00B25619">
                              <w:rPr>
                                <w:rFonts w:asciiTheme="minorHAnsi" w:hAnsiTheme="minorHAnsi"/>
                              </w:rPr>
                              <w:t xml:space="preserve"> × 0.096 </w:t>
                            </w:r>
                            <w:proofErr w:type="spellStart"/>
                            <w:r w:rsidRPr="00B25619">
                              <w:rPr>
                                <w:rFonts w:asciiTheme="minorHAnsi" w:hAnsiTheme="minorHAnsi"/>
                              </w:rPr>
                              <w:t>mol</w:t>
                            </w:r>
                            <w:proofErr w:type="spellEnd"/>
                            <w:r w:rsidRPr="00B25619">
                              <w:rPr>
                                <w:rFonts w:asciiTheme="minorHAnsi" w:hAnsiTheme="minorHAnsi"/>
                              </w:rPr>
                              <w:t xml:space="preserve"> dm</w:t>
                            </w:r>
                            <w:r w:rsidR="00DF3FCE">
                              <w:rPr>
                                <w:rFonts w:asciiTheme="minorHAnsi" w:hAnsiTheme="minorHAnsi"/>
                                <w:vertAlign w:val="superscript"/>
                              </w:rPr>
                              <w:t>−</w:t>
                            </w:r>
                            <w:r w:rsidRPr="00B25619">
                              <w:rPr>
                                <w:rFonts w:asciiTheme="minorHAnsi" w:hAnsiTheme="minorHAnsi"/>
                                <w:vertAlign w:val="superscript"/>
                              </w:rPr>
                              <w:t>3</w:t>
                            </w:r>
                            <w:r w:rsidRPr="00B25619">
                              <w:rPr>
                                <w:rFonts w:asciiTheme="minorHAnsi" w:hAnsiTheme="minorHAnsi"/>
                              </w:rPr>
                              <w:t xml:space="preserve"> ≈ 0.002 </w:t>
                            </w:r>
                            <w:proofErr w:type="spellStart"/>
                            <w:r w:rsidRPr="00B25619">
                              <w:rPr>
                                <w:rFonts w:asciiTheme="minorHAnsi" w:hAnsiTheme="minorHAnsi"/>
                              </w:rPr>
                              <w:t>mol</w:t>
                            </w:r>
                            <w:proofErr w:type="spellEnd"/>
                            <w:r w:rsidRPr="00B25619">
                              <w:rPr>
                                <w:rFonts w:asciiTheme="minorHAnsi" w:hAnsiTheme="minorHAnsi"/>
                              </w:rPr>
                              <w:t xml:space="preserve"> dm</w:t>
                            </w:r>
                            <w:r w:rsidRPr="00B25619">
                              <w:rPr>
                                <w:rFonts w:asciiTheme="minorHAnsi" w:hAnsiTheme="minorHAnsi"/>
                                <w:vertAlign w:val="superscript"/>
                              </w:rPr>
                              <w:t>−3</w:t>
                            </w:r>
                          </w:p>
                          <w:p w14:paraId="65083748" w14:textId="61B84036" w:rsidR="00B25619" w:rsidRPr="000E3563" w:rsidRDefault="00B25619" w:rsidP="00B25619">
                            <w:r w:rsidRPr="00B25619">
                              <w:rPr>
                                <w:rFonts w:asciiTheme="minorHAnsi" w:hAnsiTheme="minorHAnsi"/>
                              </w:rPr>
                              <w:t>Therefore the concentration of hydrochloric acid = 0.096 ± 0.002</w:t>
                            </w:r>
                            <w:r w:rsidRPr="00B25619">
                              <w:t xml:space="preserve"> </w:t>
                            </w:r>
                            <w:proofErr w:type="spellStart"/>
                            <w:r w:rsidRPr="00B25619">
                              <w:rPr>
                                <w:rFonts w:asciiTheme="minorHAnsi" w:hAnsiTheme="minorHAnsi"/>
                              </w:rPr>
                              <w:t>mol</w:t>
                            </w:r>
                            <w:proofErr w:type="spellEnd"/>
                            <w:r w:rsidRPr="00B25619">
                              <w:t xml:space="preserve"> </w:t>
                            </w:r>
                            <w:r w:rsidRPr="00B25619">
                              <w:rPr>
                                <w:rFonts w:asciiTheme="minorHAnsi" w:hAnsiTheme="minorHAnsi"/>
                              </w:rPr>
                              <w:t>dm</w:t>
                            </w:r>
                            <w:r w:rsidRPr="00B25619">
                              <w:rPr>
                                <w:vertAlign w:val="superscript"/>
                              </w:rPr>
                              <w:t>−</w:t>
                            </w:r>
                            <w:r w:rsidRPr="00B25619">
                              <w:rPr>
                                <w:rFonts w:asciiTheme="minorHAnsi" w:hAnsiTheme="minorHAnsi"/>
                                <w:vertAlign w:val="superscript"/>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l,21600r21600,l21600,xe">
                <v:stroke joinstyle="miter"/>
                <v:path gradientshapeok="t" o:connecttype="rect"/>
              </v:shapetype>
              <v:shape id="Text Box 4" o:spid="_x0000_s1028" type="#_x0000_t202" style="width:411pt;height:6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" fillcolor="white [3201]" strokecolor="#e36c0a [2409]" strokeweight="1pt">
                <v:textbox>
                  <w:txbxContent>
                    <w:p w14:paraId="1E302971" w14:textId="77777777" w:rsidR="00B25619" w:rsidRPr="00B614AB" w:rsidRDefault="00B25619" w:rsidP="00B25619">
                      <w:pPr>
                        <w:pStyle w:val="B"/>
                        <w:shd w:val="clear" w:color="auto" w:fill="FFFFFF" w:themeFill="background1"/>
                        <w:spacing w:before="120"/>
                        <w:ind w:left="0"/>
                      </w:pPr>
                      <w:r w:rsidRPr="00BC2B14">
                        <w:rPr>
                          <w:color w:val="E36C0A" w:themeColor="accent6" w:themeShade="BF"/>
                        </w:rPr>
                        <w:t>Example</w:t>
                      </w:r>
                    </w:p>
                    <w:p w14:paraId="27A24A5E" w14:textId="77777777" w:rsidR="00B25619" w:rsidRPr="00B25619" w:rsidRDefault="00B25619" w:rsidP="00B25619">
                      <w:pPr>
                        <w:spacing w:after="120" w:line="360" w:lineRule="auto"/>
                        <w:rPr>
                          <w:rFonts w:asciiTheme="minorHAnsi" w:hAnsiTheme="minorHAnsi"/>
                        </w:rPr>
                      </w:pPr>
                      <w:r w:rsidRPr="00B25619">
                        <w:rPr>
                          <w:rFonts w:asciiTheme="minorHAnsi" w:hAnsiTheme="minorHAnsi"/>
                        </w:rPr>
                        <w:t>Table 2 shows the measurements and calculations from a titration to determine the concentration of a solution of hydrochloric acid. What is the total percentage uncertainty in the calculated value?</w:t>
                      </w:r>
                    </w:p>
                    <w:p w14:paraId="180BBD89" w14:textId="77777777" w:rsidR="00B25619" w:rsidRPr="00B25619" w:rsidRDefault="00B25619" w:rsidP="00B25619">
                      <w:pPr>
                        <w:spacing w:after="120" w:line="360" w:lineRule="auto"/>
                        <w:rPr>
                          <w:rFonts w:asciiTheme="minorHAnsi" w:hAnsiTheme="minorHAnsi"/>
                          <w:b/>
                        </w:rPr>
                      </w:pPr>
                      <w:r w:rsidRPr="00B25619">
                        <w:rPr>
                          <w:rFonts w:asciiTheme="minorHAnsi" w:hAnsiTheme="minorHAnsi"/>
                          <w:b/>
                        </w:rPr>
                        <w:t>Table 2</w:t>
                      </w:r>
                    </w:p>
                    <w:tbl>
                      <w:tblPr>
                        <w:tblStyle w:val="TableGrid1"/>
                        <w:tblW w:w="7881" w:type="dxa"/>
                        <w:jc w:val="center"/>
                        <w:tblLayout w:type="fixed"/>
                        <w:tblCellMar>
                          <w:left w:w="57" w:type="dxa"/>
                          <w:right w:w="57" w:type="dxa"/>
                        </w:tblCellMar>
                        <w:tblLook w:val="04A0" w:firstRow="1" w:lastRow="0" w:firstColumn="1" w:lastColumn="0" w:noHBand="0" w:noVBand="1"/>
                      </w:tblPr>
                      <w:tblGrid>
                        <w:gridCol w:w="2312"/>
                        <w:gridCol w:w="1559"/>
                        <w:gridCol w:w="1848"/>
                        <w:gridCol w:w="2162"/>
                      </w:tblGrid>
                      <w:tr w:rsidR="00B25619" w:rsidRPr="00B25619" w14:paraId="106EAEB8" w14:textId="77777777" w:rsidTr="00527832">
                        <w:trPr>
                          <w:jc w:val="center"/>
                        </w:trPr>
                        <w:tc>
                          <w:tcPr>
                            <w:tcW w:w="231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1572EBE4" w14:textId="77777777" w:rsidR="00B25619" w:rsidRPr="00B25619" w:rsidRDefault="00B25619" w:rsidP="00B25619">
                            <w:pPr>
                              <w:rPr>
                                <w:rFonts w:asciiTheme="minorHAnsi" w:hAnsiTheme="minorHAnsi"/>
                                <w:b/>
                              </w:rPr>
                            </w:pPr>
                            <w:r w:rsidRPr="00B25619">
                              <w:rPr>
                                <w:rFonts w:asciiTheme="minorHAnsi" w:hAnsiTheme="minorHAnsi"/>
                                <w:b/>
                              </w:rPr>
                              <w:t>Measurement</w:t>
                            </w:r>
                          </w:p>
                        </w:tc>
                        <w:tc>
                          <w:tcPr>
                            <w:tcW w:w="1559"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4D0495D" w14:textId="77777777" w:rsidR="00B25619" w:rsidRPr="00B25619" w:rsidRDefault="00B25619" w:rsidP="00B25619">
                            <w:pPr>
                              <w:rPr>
                                <w:rFonts w:asciiTheme="minorHAnsi" w:hAnsiTheme="minorHAnsi"/>
                                <w:b/>
                              </w:rPr>
                            </w:pPr>
                            <w:r w:rsidRPr="00B25619">
                              <w:rPr>
                                <w:rFonts w:asciiTheme="minorHAnsi" w:hAnsiTheme="minorHAnsi"/>
                                <w:b/>
                              </w:rPr>
                              <w:t>Value</w:t>
                            </w:r>
                          </w:p>
                        </w:tc>
                        <w:tc>
                          <w:tcPr>
                            <w:tcW w:w="1848"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759B762F" w14:textId="77777777" w:rsidR="00B25619" w:rsidRPr="00B25619" w:rsidRDefault="00B25619" w:rsidP="00B25619">
                            <w:pPr>
                              <w:rPr>
                                <w:rFonts w:asciiTheme="minorHAnsi" w:hAnsiTheme="minorHAnsi"/>
                                <w:b/>
                              </w:rPr>
                            </w:pPr>
                            <w:r w:rsidRPr="00B25619">
                              <w:rPr>
                                <w:rFonts w:asciiTheme="minorHAnsi" w:hAnsiTheme="minorHAnsi"/>
                                <w:b/>
                              </w:rPr>
                              <w:t>Uncertainty</w:t>
                            </w:r>
                          </w:p>
                        </w:tc>
                        <w:tc>
                          <w:tcPr>
                            <w:tcW w:w="2162" w:type="dxa"/>
                            <w:tcBorders>
                              <w:top w:val="single" w:sz="4" w:space="0" w:color="auto"/>
                              <w:left w:val="single" w:sz="4" w:space="0" w:color="auto"/>
                              <w:bottom w:val="single" w:sz="4" w:space="0" w:color="auto"/>
                              <w:right w:val="single" w:sz="4" w:space="0" w:color="auto"/>
                            </w:tcBorders>
                            <w:shd w:val="clear" w:color="auto" w:fill="8DB3E2" w:themeFill="text2" w:themeFillTint="66"/>
                            <w:hideMark/>
                          </w:tcPr>
                          <w:p w14:paraId="6811DD96" w14:textId="77777777" w:rsidR="00B25619" w:rsidRPr="00B25619" w:rsidRDefault="00B25619" w:rsidP="00B25619">
                            <w:pPr>
                              <w:rPr>
                                <w:rFonts w:asciiTheme="minorHAnsi" w:hAnsiTheme="minorHAnsi"/>
                                <w:b/>
                              </w:rPr>
                            </w:pPr>
                            <w:r w:rsidRPr="00B25619">
                              <w:rPr>
                                <w:rFonts w:asciiTheme="minorHAnsi" w:hAnsiTheme="minorHAnsi"/>
                                <w:b/>
                              </w:rPr>
                              <w:t>Percentage uncertainty</w:t>
                            </w:r>
                          </w:p>
                        </w:tc>
                      </w:tr>
                      <w:tr w:rsidR="00B25619" w:rsidRPr="00B25619" w14:paraId="72787733" w14:textId="77777777" w:rsidTr="00527832">
                        <w:trPr>
                          <w:trHeight w:val="836"/>
                          <w:jc w:val="center"/>
                        </w:trPr>
                        <w:tc>
                          <w:tcPr>
                            <w:tcW w:w="2312" w:type="dxa"/>
                            <w:tcBorders>
                              <w:top w:val="single" w:sz="4" w:space="0" w:color="auto"/>
                              <w:left w:val="single" w:sz="4" w:space="0" w:color="auto"/>
                              <w:bottom w:val="single" w:sz="4" w:space="0" w:color="auto"/>
                              <w:right w:val="single" w:sz="4" w:space="0" w:color="auto"/>
                            </w:tcBorders>
                            <w:hideMark/>
                          </w:tcPr>
                          <w:p w14:paraId="0131798D" w14:textId="77777777" w:rsidR="00B25619" w:rsidRPr="00B25619" w:rsidRDefault="00B25619" w:rsidP="00B25619">
                            <w:pPr>
                              <w:rPr>
                                <w:rFonts w:asciiTheme="minorHAnsi" w:hAnsiTheme="minorHAnsi"/>
                              </w:rPr>
                            </w:pPr>
                            <w:r w:rsidRPr="00B25619">
                              <w:rPr>
                                <w:rFonts w:asciiTheme="minorHAnsi" w:hAnsiTheme="minorHAnsi"/>
                              </w:rPr>
                              <w:t xml:space="preserve">Concentration of the standard solution of </w:t>
                            </w:r>
                            <w:proofErr w:type="spellStart"/>
                            <w:r w:rsidRPr="00B25619">
                              <w:rPr>
                                <w:rFonts w:asciiTheme="minorHAnsi" w:hAnsiTheme="minorHAnsi"/>
                              </w:rPr>
                              <w:t>NaOH</w:t>
                            </w:r>
                            <w:proofErr w:type="spellEnd"/>
                            <w:r w:rsidRPr="00B25619">
                              <w:rPr>
                                <w:rFonts w:asciiTheme="minorHAnsi" w:hAnsiTheme="minorHAnsi"/>
                              </w:rPr>
                              <w:t>(</w:t>
                            </w:r>
                            <w:proofErr w:type="spellStart"/>
                            <w:r w:rsidRPr="00B25619">
                              <w:rPr>
                                <w:rFonts w:asciiTheme="minorHAnsi" w:hAnsiTheme="minorHAnsi"/>
                              </w:rPr>
                              <w:t>aq</w:t>
                            </w:r>
                            <w:proofErr w:type="spellEnd"/>
                            <w:r w:rsidRPr="00B25619">
                              <w:rPr>
                                <w:rFonts w:asciiTheme="minorHAnsi" w:hAnsiTheme="minorHAnsi"/>
                              </w:rPr>
                              <w:t>)</w:t>
                            </w:r>
                          </w:p>
                        </w:tc>
                        <w:tc>
                          <w:tcPr>
                            <w:tcW w:w="1559" w:type="dxa"/>
                            <w:tcBorders>
                              <w:top w:val="single" w:sz="4" w:space="0" w:color="auto"/>
                              <w:left w:val="single" w:sz="4" w:space="0" w:color="auto"/>
                              <w:bottom w:val="single" w:sz="4" w:space="0" w:color="auto"/>
                              <w:right w:val="single" w:sz="4" w:space="0" w:color="auto"/>
                            </w:tcBorders>
                            <w:hideMark/>
                          </w:tcPr>
                          <w:p w14:paraId="6210CC3F" w14:textId="77777777" w:rsidR="00B25619" w:rsidRPr="00B25619" w:rsidRDefault="00B25619" w:rsidP="00B25619">
                            <w:pPr>
                              <w:rPr>
                                <w:rFonts w:asciiTheme="minorHAnsi" w:hAnsiTheme="minorHAnsi"/>
                              </w:rPr>
                            </w:pPr>
                            <w:r w:rsidRPr="00B25619">
                              <w:rPr>
                                <w:rFonts w:asciiTheme="minorHAnsi" w:hAnsiTheme="minorHAnsi"/>
                              </w:rPr>
                              <w:t xml:space="preserve">0.100 </w:t>
                            </w:r>
                            <w:proofErr w:type="spellStart"/>
                            <w:r w:rsidRPr="00B25619">
                              <w:rPr>
                                <w:rFonts w:asciiTheme="minorHAnsi" w:hAnsiTheme="minorHAnsi"/>
                              </w:rPr>
                              <w:t>mol</w:t>
                            </w:r>
                            <w:proofErr w:type="spellEnd"/>
                            <w:r w:rsidRPr="00B25619">
                              <w:rPr>
                                <w:rFonts w:asciiTheme="minorHAnsi" w:hAnsiTheme="minorHAnsi"/>
                              </w:rPr>
                              <w:t xml:space="preserve"> dm</w:t>
                            </w:r>
                            <w:r w:rsidRPr="00B25619">
                              <w:rPr>
                                <w:rFonts w:asciiTheme="minorHAnsi" w:hAnsiTheme="minorHAnsi"/>
                                <w:vertAlign w:val="superscript"/>
                              </w:rPr>
                              <w:t>−3</w:t>
                            </w:r>
                          </w:p>
                        </w:tc>
                        <w:tc>
                          <w:tcPr>
                            <w:tcW w:w="1848" w:type="dxa"/>
                            <w:tcBorders>
                              <w:top w:val="single" w:sz="4" w:space="0" w:color="auto"/>
                              <w:left w:val="single" w:sz="4" w:space="0" w:color="auto"/>
                              <w:bottom w:val="single" w:sz="4" w:space="0" w:color="auto"/>
                              <w:right w:val="single" w:sz="4" w:space="0" w:color="auto"/>
                            </w:tcBorders>
                            <w:hideMark/>
                          </w:tcPr>
                          <w:p w14:paraId="3978654E" w14:textId="77777777" w:rsidR="00B25619" w:rsidRPr="00B25619" w:rsidRDefault="00B25619" w:rsidP="00B25619">
                            <w:pPr>
                              <w:rPr>
                                <w:rFonts w:asciiTheme="minorHAnsi" w:hAnsiTheme="minorHAnsi"/>
                              </w:rPr>
                            </w:pPr>
                            <w:r w:rsidRPr="00B25619">
                              <w:rPr>
                                <w:rFonts w:asciiTheme="minorHAnsi" w:hAnsiTheme="minorHAnsi"/>
                              </w:rPr>
                              <w:t xml:space="preserve">± 0.001 </w:t>
                            </w:r>
                            <w:proofErr w:type="spellStart"/>
                            <w:r w:rsidRPr="00B25619">
                              <w:rPr>
                                <w:rFonts w:asciiTheme="minorHAnsi" w:hAnsiTheme="minorHAnsi"/>
                              </w:rPr>
                              <w:t>mol</w:t>
                            </w:r>
                            <w:proofErr w:type="spellEnd"/>
                            <w:r w:rsidRPr="00B25619">
                              <w:rPr>
                                <w:rFonts w:asciiTheme="minorHAnsi" w:hAnsiTheme="minorHAnsi"/>
                              </w:rPr>
                              <w:t xml:space="preserve"> dm</w:t>
                            </w:r>
                            <w:r w:rsidRPr="00B25619">
                              <w:rPr>
                                <w:rFonts w:asciiTheme="minorHAnsi" w:hAnsiTheme="minorHAnsi"/>
                                <w:vertAlign w:val="superscript"/>
                              </w:rPr>
                              <w:t>−3</w:t>
                            </w:r>
                          </w:p>
                        </w:tc>
                        <w:tc>
                          <w:tcPr>
                            <w:tcW w:w="2162" w:type="dxa"/>
                            <w:tcBorders>
                              <w:top w:val="single" w:sz="4" w:space="0" w:color="auto"/>
                              <w:left w:val="single" w:sz="4" w:space="0" w:color="auto"/>
                              <w:bottom w:val="single" w:sz="4" w:space="0" w:color="auto"/>
                              <w:right w:val="single" w:sz="4" w:space="0" w:color="auto"/>
                            </w:tcBorders>
                            <w:hideMark/>
                          </w:tcPr>
                          <w:p w14:paraId="5AD32D29" w14:textId="77777777" w:rsidR="00B25619" w:rsidRPr="00B25619" w:rsidRDefault="00B25619" w:rsidP="00B25619">
                            <w:pPr>
                              <w:rPr>
                                <w:rFonts w:asciiTheme="minorHAnsi" w:hAnsiTheme="minorHAnsi"/>
                              </w:rPr>
                            </w:pPr>
                            <w:r w:rsidRPr="00B25619">
                              <w:rPr>
                                <w:rFonts w:asciiTheme="minorHAnsi" w:hAnsiTheme="minorHAnsi"/>
                                <w:position w:val="-22"/>
                              </w:rPr>
                              <w:object w:dxaOrig="560" w:dyaOrig="560" w14:anchorId="6462B4C6">
                                <v:shape id="_x0000_i1030" type="#_x0000_t75" style="width:27.65pt;height:27.65pt" o:ole="">
                                  <v:imagedata r:id="rId17" o:title=""/>
                                </v:shape>
                                <o:OLEObject Type="Embed" ProgID="Equation.3" ShapeID="_x0000_i1030" DrawAspect="Content" ObjectID="_1514284221" r:id="rId25"/>
                              </w:object>
                            </w:r>
                            <w:r w:rsidRPr="00B25619">
                              <w:rPr>
                                <w:rFonts w:asciiTheme="minorHAnsi" w:hAnsiTheme="minorHAnsi"/>
                              </w:rPr>
                              <w:t xml:space="preserve"> × 100% = 1.0%</w:t>
                            </w:r>
                          </w:p>
                        </w:tc>
                      </w:tr>
                      <w:tr w:rsidR="00B25619" w:rsidRPr="00B25619" w14:paraId="6359A329" w14:textId="77777777" w:rsidTr="00527832">
                        <w:trPr>
                          <w:trHeight w:val="848"/>
                          <w:jc w:val="center"/>
                        </w:trPr>
                        <w:tc>
                          <w:tcPr>
                            <w:tcW w:w="2312" w:type="dxa"/>
                            <w:tcBorders>
                              <w:top w:val="single" w:sz="4" w:space="0" w:color="auto"/>
                              <w:left w:val="single" w:sz="4" w:space="0" w:color="auto"/>
                              <w:bottom w:val="single" w:sz="4" w:space="0" w:color="auto"/>
                              <w:right w:val="single" w:sz="4" w:space="0" w:color="auto"/>
                            </w:tcBorders>
                            <w:hideMark/>
                          </w:tcPr>
                          <w:p w14:paraId="1281E2A8" w14:textId="77777777" w:rsidR="00B25619" w:rsidRPr="00B25619" w:rsidRDefault="00B25619" w:rsidP="00B25619">
                            <w:pPr>
                              <w:rPr>
                                <w:rFonts w:asciiTheme="minorHAnsi" w:hAnsiTheme="minorHAnsi"/>
                              </w:rPr>
                            </w:pPr>
                            <w:r w:rsidRPr="00B25619">
                              <w:rPr>
                                <w:rFonts w:asciiTheme="minorHAnsi" w:hAnsiTheme="minorHAnsi"/>
                              </w:rPr>
                              <w:t>Volume of hydrochloric acid measured from a pipette</w:t>
                            </w:r>
                          </w:p>
                        </w:tc>
                        <w:tc>
                          <w:tcPr>
                            <w:tcW w:w="1559" w:type="dxa"/>
                            <w:tcBorders>
                              <w:top w:val="single" w:sz="4" w:space="0" w:color="auto"/>
                              <w:left w:val="single" w:sz="4" w:space="0" w:color="auto"/>
                              <w:bottom w:val="single" w:sz="4" w:space="0" w:color="auto"/>
                              <w:right w:val="single" w:sz="4" w:space="0" w:color="auto"/>
                            </w:tcBorders>
                            <w:hideMark/>
                          </w:tcPr>
                          <w:p w14:paraId="1BE0F5B7" w14:textId="77777777" w:rsidR="00B25619" w:rsidRPr="00B25619" w:rsidRDefault="00B25619" w:rsidP="00B25619">
                            <w:pPr>
                              <w:rPr>
                                <w:rFonts w:asciiTheme="minorHAnsi" w:hAnsiTheme="minorHAnsi"/>
                              </w:rPr>
                            </w:pPr>
                            <w:r w:rsidRPr="00B25619">
                              <w:rPr>
                                <w:rFonts w:asciiTheme="minorHAnsi" w:hAnsiTheme="minorHAnsi"/>
                              </w:rPr>
                              <w:t>25.00 cm</w:t>
                            </w:r>
                            <w:r w:rsidRPr="00B25619">
                              <w:rPr>
                                <w:rFonts w:asciiTheme="minorHAnsi" w:hAnsiTheme="minorHAnsi"/>
                                <w:vertAlign w:val="superscript"/>
                              </w:rPr>
                              <w:t>3</w:t>
                            </w:r>
                          </w:p>
                        </w:tc>
                        <w:tc>
                          <w:tcPr>
                            <w:tcW w:w="1848" w:type="dxa"/>
                            <w:tcBorders>
                              <w:top w:val="single" w:sz="4" w:space="0" w:color="auto"/>
                              <w:left w:val="single" w:sz="4" w:space="0" w:color="auto"/>
                              <w:bottom w:val="single" w:sz="4" w:space="0" w:color="auto"/>
                              <w:right w:val="single" w:sz="4" w:space="0" w:color="auto"/>
                            </w:tcBorders>
                            <w:hideMark/>
                          </w:tcPr>
                          <w:p w14:paraId="203F272D" w14:textId="77777777" w:rsidR="00B25619" w:rsidRPr="00B25619" w:rsidRDefault="00B25619" w:rsidP="00B25619">
                            <w:pPr>
                              <w:rPr>
                                <w:rFonts w:asciiTheme="minorHAnsi" w:hAnsiTheme="minorHAnsi"/>
                              </w:rPr>
                            </w:pPr>
                            <w:r w:rsidRPr="00B25619">
                              <w:rPr>
                                <w:rFonts w:asciiTheme="minorHAnsi" w:hAnsiTheme="minorHAnsi"/>
                              </w:rPr>
                              <w:t>± 0.05 cm</w:t>
                            </w:r>
                            <w:r w:rsidRPr="00B25619">
                              <w:rPr>
                                <w:rFonts w:asciiTheme="minorHAnsi" w:hAnsiTheme="minorHAnsi"/>
                                <w:vertAlign w:val="superscript"/>
                              </w:rPr>
                              <w:t>3</w:t>
                            </w:r>
                          </w:p>
                        </w:tc>
                        <w:tc>
                          <w:tcPr>
                            <w:tcW w:w="2162" w:type="dxa"/>
                            <w:tcBorders>
                              <w:top w:val="single" w:sz="4" w:space="0" w:color="auto"/>
                              <w:left w:val="single" w:sz="4" w:space="0" w:color="auto"/>
                              <w:bottom w:val="single" w:sz="4" w:space="0" w:color="auto"/>
                              <w:right w:val="single" w:sz="4" w:space="0" w:color="auto"/>
                            </w:tcBorders>
                            <w:hideMark/>
                          </w:tcPr>
                          <w:p w14:paraId="31CEBDF1" w14:textId="77777777" w:rsidR="00B25619" w:rsidRPr="00B25619" w:rsidRDefault="00B25619" w:rsidP="00B25619">
                            <w:pPr>
                              <w:rPr>
                                <w:rFonts w:asciiTheme="minorHAnsi" w:hAnsiTheme="minorHAnsi"/>
                              </w:rPr>
                            </w:pPr>
                            <w:r w:rsidRPr="00B25619">
                              <w:rPr>
                                <w:rFonts w:asciiTheme="minorHAnsi" w:hAnsiTheme="minorHAnsi"/>
                                <w:position w:val="-22"/>
                              </w:rPr>
                              <w:object w:dxaOrig="460" w:dyaOrig="560" w14:anchorId="39BDF7C8">
                                <v:shape id="_x0000_i1032" type="#_x0000_t75" style="width:23.05pt;height:27.65pt" o:ole="">
                                  <v:imagedata r:id="rId19" o:title=""/>
                                </v:shape>
                                <o:OLEObject Type="Embed" ProgID="Equation.3" ShapeID="_x0000_i1032" DrawAspect="Content" ObjectID="_1514284222" r:id="rId26"/>
                              </w:object>
                            </w:r>
                            <w:r w:rsidRPr="00B25619">
                              <w:rPr>
                                <w:rFonts w:asciiTheme="minorHAnsi" w:hAnsiTheme="minorHAnsi"/>
                              </w:rPr>
                              <w:t xml:space="preserve"> × 100% = 0.2%</w:t>
                            </w:r>
                          </w:p>
                        </w:tc>
                      </w:tr>
                      <w:tr w:rsidR="00B25619" w:rsidRPr="00B25619" w14:paraId="0997C946" w14:textId="77777777" w:rsidTr="00527832">
                        <w:trPr>
                          <w:trHeight w:val="1369"/>
                          <w:jc w:val="center"/>
                        </w:trPr>
                        <w:tc>
                          <w:tcPr>
                            <w:tcW w:w="2312" w:type="dxa"/>
                            <w:tcBorders>
                              <w:top w:val="single" w:sz="4" w:space="0" w:color="auto"/>
                              <w:left w:val="single" w:sz="4" w:space="0" w:color="auto"/>
                              <w:bottom w:val="single" w:sz="4" w:space="0" w:color="auto"/>
                              <w:right w:val="single" w:sz="4" w:space="0" w:color="auto"/>
                            </w:tcBorders>
                            <w:hideMark/>
                          </w:tcPr>
                          <w:p w14:paraId="00D54938" w14:textId="77777777" w:rsidR="00B25619" w:rsidRPr="00B25619" w:rsidRDefault="00B25619" w:rsidP="00B25619">
                            <w:pPr>
                              <w:rPr>
                                <w:rFonts w:asciiTheme="minorHAnsi" w:hAnsiTheme="minorHAnsi"/>
                              </w:rPr>
                            </w:pPr>
                            <w:r w:rsidRPr="00B25619">
                              <w:rPr>
                                <w:rFonts w:asciiTheme="minorHAnsi" w:hAnsiTheme="minorHAnsi"/>
                              </w:rPr>
                              <w:t xml:space="preserve">Volume of </w:t>
                            </w:r>
                            <w:proofErr w:type="spellStart"/>
                            <w:r w:rsidRPr="00B25619">
                              <w:rPr>
                                <w:rFonts w:asciiTheme="minorHAnsi" w:hAnsiTheme="minorHAnsi"/>
                              </w:rPr>
                              <w:t>NaOH</w:t>
                            </w:r>
                            <w:proofErr w:type="spellEnd"/>
                            <w:r w:rsidRPr="00B25619">
                              <w:rPr>
                                <w:rFonts w:asciiTheme="minorHAnsi" w:hAnsiTheme="minorHAnsi"/>
                              </w:rPr>
                              <w:t>(</w:t>
                            </w:r>
                            <w:proofErr w:type="spellStart"/>
                            <w:r w:rsidRPr="00B25619">
                              <w:rPr>
                                <w:rFonts w:asciiTheme="minorHAnsi" w:hAnsiTheme="minorHAnsi"/>
                              </w:rPr>
                              <w:t>aq</w:t>
                            </w:r>
                            <w:proofErr w:type="spellEnd"/>
                            <w:r w:rsidRPr="00B25619">
                              <w:rPr>
                                <w:rFonts w:asciiTheme="minorHAnsi" w:hAnsiTheme="minorHAnsi"/>
                              </w:rPr>
                              <w:t>) from</w:t>
                            </w:r>
                            <w:r w:rsidRPr="00B25619">
                              <w:rPr>
                                <w:rFonts w:asciiTheme="minorHAnsi" w:hAnsiTheme="minorHAnsi"/>
                              </w:rPr>
                              <w:br/>
                              <w:t>a burette (an initial and a final volume taken and</w:t>
                            </w:r>
                            <w:r w:rsidRPr="00B25619">
                              <w:rPr>
                                <w:rFonts w:asciiTheme="minorHAnsi" w:hAnsiTheme="minorHAnsi"/>
                              </w:rPr>
                              <w:br/>
                              <w:t>the end-point estimated to ± 0.05 cm</w:t>
                            </w:r>
                            <w:r w:rsidRPr="00B25619">
                              <w:rPr>
                                <w:rFonts w:asciiTheme="minorHAnsi" w:hAnsiTheme="minorHAnsi"/>
                                <w:vertAlign w:val="superscript"/>
                              </w:rPr>
                              <w:t>3</w:t>
                            </w:r>
                            <w:r w:rsidRPr="00B25619">
                              <w:rPr>
                                <w:rFonts w:asciiTheme="minorHAnsi" w:hAnsiTheme="minorHAnsi"/>
                              </w:rPr>
                              <w:t>)</w:t>
                            </w:r>
                          </w:p>
                        </w:tc>
                        <w:tc>
                          <w:tcPr>
                            <w:tcW w:w="1559" w:type="dxa"/>
                            <w:tcBorders>
                              <w:top w:val="single" w:sz="4" w:space="0" w:color="auto"/>
                              <w:left w:val="single" w:sz="4" w:space="0" w:color="auto"/>
                              <w:bottom w:val="single" w:sz="4" w:space="0" w:color="auto"/>
                              <w:right w:val="single" w:sz="4" w:space="0" w:color="auto"/>
                            </w:tcBorders>
                            <w:hideMark/>
                          </w:tcPr>
                          <w:p w14:paraId="11669D59" w14:textId="77777777" w:rsidR="00B25619" w:rsidRPr="00B25619" w:rsidRDefault="00B25619" w:rsidP="00B25619">
                            <w:pPr>
                              <w:rPr>
                                <w:rFonts w:asciiTheme="minorHAnsi" w:hAnsiTheme="minorHAnsi"/>
                              </w:rPr>
                            </w:pPr>
                            <w:r w:rsidRPr="00B25619">
                              <w:rPr>
                                <w:rFonts w:asciiTheme="minorHAnsi" w:hAnsiTheme="minorHAnsi"/>
                              </w:rPr>
                              <w:t>24.00 cm</w:t>
                            </w:r>
                            <w:r w:rsidRPr="00B25619">
                              <w:rPr>
                                <w:rFonts w:asciiTheme="minorHAnsi" w:hAnsiTheme="minorHAnsi"/>
                                <w:vertAlign w:val="superscript"/>
                              </w:rPr>
                              <w:t>3</w:t>
                            </w:r>
                          </w:p>
                        </w:tc>
                        <w:tc>
                          <w:tcPr>
                            <w:tcW w:w="1848" w:type="dxa"/>
                            <w:tcBorders>
                              <w:top w:val="single" w:sz="4" w:space="0" w:color="auto"/>
                              <w:left w:val="single" w:sz="4" w:space="0" w:color="auto"/>
                              <w:bottom w:val="single" w:sz="4" w:space="0" w:color="auto"/>
                              <w:right w:val="single" w:sz="4" w:space="0" w:color="auto"/>
                            </w:tcBorders>
                            <w:hideMark/>
                          </w:tcPr>
                          <w:p w14:paraId="4339E39E" w14:textId="77777777" w:rsidR="00527832" w:rsidRDefault="00B25619" w:rsidP="00B25619">
                            <w:pPr>
                              <w:rPr>
                                <w:rFonts w:asciiTheme="minorHAnsi" w:hAnsiTheme="minorHAnsi"/>
                                <w:vertAlign w:val="superscript"/>
                              </w:rPr>
                            </w:pPr>
                            <w:r w:rsidRPr="00B25619">
                              <w:rPr>
                                <w:rFonts w:asciiTheme="minorHAnsi" w:hAnsiTheme="minorHAnsi"/>
                              </w:rPr>
                              <w:t>2 × ± 0.05 cm</w:t>
                            </w:r>
                            <w:r w:rsidRPr="00B25619">
                              <w:rPr>
                                <w:rFonts w:asciiTheme="minorHAnsi" w:hAnsiTheme="minorHAnsi"/>
                                <w:vertAlign w:val="superscript"/>
                              </w:rPr>
                              <w:t xml:space="preserve">3 </w:t>
                            </w:r>
                          </w:p>
                          <w:p w14:paraId="28AF150F" w14:textId="47C800CE" w:rsidR="00B25619" w:rsidRPr="00B25619" w:rsidRDefault="00527832" w:rsidP="00B25619">
                            <w:pPr>
                              <w:rPr>
                                <w:rFonts w:asciiTheme="minorHAnsi" w:hAnsiTheme="minorHAnsi"/>
                              </w:rPr>
                            </w:pPr>
                            <w:r w:rsidRPr="00527832">
                              <w:rPr>
                                <w:rFonts w:asciiTheme="minorHAnsi" w:hAnsiTheme="minorHAnsi"/>
                              </w:rPr>
                              <w:t xml:space="preserve">   </w:t>
                            </w:r>
                            <w:r w:rsidR="00B25619" w:rsidRPr="00B25619">
                              <w:rPr>
                                <w:rFonts w:asciiTheme="minorHAnsi" w:hAnsiTheme="minorHAnsi"/>
                              </w:rPr>
                              <w:t>and ± 0.05 cm</w:t>
                            </w:r>
                            <w:r w:rsidR="00B25619" w:rsidRPr="00B25619">
                              <w:rPr>
                                <w:rFonts w:asciiTheme="minorHAnsi" w:hAnsiTheme="minorHAnsi"/>
                                <w:vertAlign w:val="superscript"/>
                              </w:rPr>
                              <w:t>3</w:t>
                            </w:r>
                            <w:r w:rsidR="00B25619" w:rsidRPr="00B25619">
                              <w:rPr>
                                <w:rFonts w:asciiTheme="minorHAnsi" w:hAnsiTheme="minorHAnsi"/>
                              </w:rPr>
                              <w:t xml:space="preserve"> </w:t>
                            </w:r>
                            <w:r w:rsidR="00B25619" w:rsidRPr="00B25619">
                              <w:rPr>
                                <w:rFonts w:asciiTheme="minorHAnsi" w:hAnsiTheme="minorHAnsi"/>
                              </w:rPr>
                              <w:br/>
                              <w:t>= ± 0.15 cm</w:t>
                            </w:r>
                            <w:r w:rsidR="00B25619" w:rsidRPr="00B25619">
                              <w:rPr>
                                <w:rFonts w:asciiTheme="minorHAnsi" w:hAnsiTheme="minorHAnsi"/>
                                <w:vertAlign w:val="superscript"/>
                              </w:rPr>
                              <w:t>3</w:t>
                            </w:r>
                          </w:p>
                        </w:tc>
                        <w:tc>
                          <w:tcPr>
                            <w:tcW w:w="2162" w:type="dxa"/>
                            <w:tcBorders>
                              <w:top w:val="single" w:sz="4" w:space="0" w:color="auto"/>
                              <w:left w:val="single" w:sz="4" w:space="0" w:color="auto"/>
                              <w:bottom w:val="single" w:sz="4" w:space="0" w:color="auto"/>
                              <w:right w:val="single" w:sz="4" w:space="0" w:color="auto"/>
                            </w:tcBorders>
                            <w:hideMark/>
                          </w:tcPr>
                          <w:p w14:paraId="5FC7A87E" w14:textId="77777777" w:rsidR="00B25619" w:rsidRPr="00B25619" w:rsidRDefault="00B25619" w:rsidP="00B25619">
                            <w:pPr>
                              <w:rPr>
                                <w:rFonts w:asciiTheme="minorHAnsi" w:hAnsiTheme="minorHAnsi"/>
                              </w:rPr>
                            </w:pPr>
                            <w:r w:rsidRPr="00B25619">
                              <w:rPr>
                                <w:rFonts w:asciiTheme="minorHAnsi" w:hAnsiTheme="minorHAnsi"/>
                                <w:position w:val="-22"/>
                              </w:rPr>
                              <w:object w:dxaOrig="460" w:dyaOrig="560" w14:anchorId="47D7840E">
                                <v:shape id="_x0000_i1034" type="#_x0000_t75" style="width:23.05pt;height:27.65pt" o:ole="">
                                  <v:imagedata r:id="rId21" o:title=""/>
                                </v:shape>
                                <o:OLEObject Type="Embed" ProgID="Equation.3" ShapeID="_x0000_i1034" DrawAspect="Content" ObjectID="_1514284223" r:id="rId27"/>
                              </w:object>
                            </w:r>
                            <w:r w:rsidRPr="00B25619">
                              <w:rPr>
                                <w:rFonts w:asciiTheme="minorHAnsi" w:hAnsiTheme="minorHAnsi"/>
                              </w:rPr>
                              <w:t xml:space="preserve"> × 100% = 0.6%</w:t>
                            </w:r>
                          </w:p>
                        </w:tc>
                      </w:tr>
                    </w:tbl>
                    <w:p w14:paraId="1F1135FC" w14:textId="77777777" w:rsidR="00B25619" w:rsidRPr="00B25619" w:rsidRDefault="00B25619" w:rsidP="00B25619">
                      <w:pPr>
                        <w:spacing w:before="120" w:after="120" w:line="360" w:lineRule="auto"/>
                        <w:rPr>
                          <w:rFonts w:asciiTheme="minorHAnsi" w:hAnsiTheme="minorHAnsi"/>
                          <w:b/>
                          <w:sz w:val="22"/>
                          <w:szCs w:val="22"/>
                        </w:rPr>
                      </w:pPr>
                      <w:r w:rsidRPr="00B25619">
                        <w:rPr>
                          <w:rFonts w:asciiTheme="minorHAnsi" w:hAnsiTheme="minorHAnsi"/>
                          <w:b/>
                          <w:color w:val="E36C0A" w:themeColor="accent6" w:themeShade="BF"/>
                          <w:sz w:val="22"/>
                          <w:szCs w:val="22"/>
                        </w:rPr>
                        <w:t>Answer</w:t>
                      </w:r>
                    </w:p>
                    <w:p w14:paraId="7250B6D2" w14:textId="77777777" w:rsidR="00B25619" w:rsidRPr="00B25619" w:rsidRDefault="00B25619" w:rsidP="00B25619">
                      <w:pPr>
                        <w:spacing w:after="120" w:line="360" w:lineRule="auto"/>
                        <w:rPr>
                          <w:rFonts w:asciiTheme="minorHAnsi" w:hAnsiTheme="minorHAnsi"/>
                        </w:rPr>
                      </w:pPr>
                      <w:r w:rsidRPr="00B25619">
                        <w:rPr>
                          <w:rFonts w:asciiTheme="minorHAnsi" w:hAnsiTheme="minorHAnsi"/>
                        </w:rPr>
                        <w:t xml:space="preserve">The concentration of hydrochloric acid calculated from these values = 0.0960 </w:t>
                      </w:r>
                      <w:proofErr w:type="spellStart"/>
                      <w:r w:rsidRPr="00B25619">
                        <w:rPr>
                          <w:rFonts w:asciiTheme="minorHAnsi" w:hAnsiTheme="minorHAnsi"/>
                        </w:rPr>
                        <w:t>mol</w:t>
                      </w:r>
                      <w:proofErr w:type="spellEnd"/>
                      <w:r w:rsidRPr="00B25619">
                        <w:rPr>
                          <w:rFonts w:asciiTheme="minorHAnsi" w:hAnsiTheme="minorHAnsi"/>
                        </w:rPr>
                        <w:t xml:space="preserve"> dm</w:t>
                      </w:r>
                      <w:r w:rsidRPr="00B25619">
                        <w:rPr>
                          <w:rFonts w:asciiTheme="minorHAnsi" w:hAnsiTheme="minorHAnsi"/>
                          <w:vertAlign w:val="superscript"/>
                        </w:rPr>
                        <w:t>−3</w:t>
                      </w:r>
                    </w:p>
                    <w:p w14:paraId="1D8291EC" w14:textId="77777777" w:rsidR="00B25619" w:rsidRPr="00B25619" w:rsidRDefault="00B25619" w:rsidP="00B25619">
                      <w:pPr>
                        <w:spacing w:after="120" w:line="360" w:lineRule="auto"/>
                        <w:rPr>
                          <w:rFonts w:asciiTheme="minorHAnsi" w:hAnsiTheme="minorHAnsi"/>
                        </w:rPr>
                      </w:pPr>
                      <w:r w:rsidRPr="00B25619">
                        <w:rPr>
                          <w:rFonts w:asciiTheme="minorHAnsi" w:hAnsiTheme="minorHAnsi"/>
                        </w:rPr>
                        <w:t>Total percentage uncertainty = 1% + 0.2% + 0.6% = 1.8%</w:t>
                      </w:r>
                    </w:p>
                    <w:p w14:paraId="3524D97C" w14:textId="51160E08" w:rsidR="00B25619" w:rsidRPr="00B25619" w:rsidRDefault="00B25619" w:rsidP="00B25619">
                      <w:pPr>
                        <w:spacing w:after="120" w:line="360" w:lineRule="auto"/>
                        <w:rPr>
                          <w:rFonts w:asciiTheme="minorHAnsi" w:hAnsiTheme="minorHAnsi"/>
                          <w:vertAlign w:val="superscript"/>
                        </w:rPr>
                      </w:pPr>
                      <w:r w:rsidRPr="00B25619">
                        <w:rPr>
                          <w:rFonts w:asciiTheme="minorHAnsi" w:hAnsiTheme="minorHAnsi"/>
                        </w:rPr>
                        <w:t xml:space="preserve">The total uncertainty in the calculated value = </w:t>
                      </w:r>
                      <w:r w:rsidRPr="00B25619">
                        <w:rPr>
                          <w:rFonts w:asciiTheme="minorHAnsi" w:hAnsiTheme="minorHAnsi"/>
                          <w:position w:val="-22"/>
                        </w:rPr>
                        <w:object w:dxaOrig="400" w:dyaOrig="560" w14:anchorId="31F1E31B">
                          <v:shape id="_x0000_i1036" type="#_x0000_t75" style="width:20.15pt;height:27.65pt" o:ole="">
                            <v:imagedata r:id="rId23" o:title=""/>
                          </v:shape>
                          <o:OLEObject Type="Embed" ProgID="Equation.3" ShapeID="_x0000_i1036" DrawAspect="Content" ObjectID="_1514284224" r:id="rId28"/>
                        </w:object>
                      </w:r>
                      <w:r w:rsidRPr="00B25619">
                        <w:rPr>
                          <w:rFonts w:asciiTheme="minorHAnsi" w:hAnsiTheme="minorHAnsi"/>
                        </w:rPr>
                        <w:t xml:space="preserve"> × 0.096 </w:t>
                      </w:r>
                      <w:proofErr w:type="spellStart"/>
                      <w:r w:rsidRPr="00B25619">
                        <w:rPr>
                          <w:rFonts w:asciiTheme="minorHAnsi" w:hAnsiTheme="minorHAnsi"/>
                        </w:rPr>
                        <w:t>mol</w:t>
                      </w:r>
                      <w:proofErr w:type="spellEnd"/>
                      <w:r w:rsidRPr="00B25619">
                        <w:rPr>
                          <w:rFonts w:asciiTheme="minorHAnsi" w:hAnsiTheme="minorHAnsi"/>
                        </w:rPr>
                        <w:t xml:space="preserve"> dm</w:t>
                      </w:r>
                      <w:r w:rsidR="00DF3FCE">
                        <w:rPr>
                          <w:rFonts w:asciiTheme="minorHAnsi" w:hAnsiTheme="minorHAnsi"/>
                          <w:vertAlign w:val="superscript"/>
                        </w:rPr>
                        <w:t>−</w:t>
                      </w:r>
                      <w:r w:rsidRPr="00B25619">
                        <w:rPr>
                          <w:rFonts w:asciiTheme="minorHAnsi" w:hAnsiTheme="minorHAnsi"/>
                          <w:vertAlign w:val="superscript"/>
                        </w:rPr>
                        <w:t>3</w:t>
                      </w:r>
                      <w:r w:rsidRPr="00B25619">
                        <w:rPr>
                          <w:rFonts w:asciiTheme="minorHAnsi" w:hAnsiTheme="minorHAnsi"/>
                        </w:rPr>
                        <w:t xml:space="preserve"> ≈ 0.002 </w:t>
                      </w:r>
                      <w:proofErr w:type="spellStart"/>
                      <w:r w:rsidRPr="00B25619">
                        <w:rPr>
                          <w:rFonts w:asciiTheme="minorHAnsi" w:hAnsiTheme="minorHAnsi"/>
                        </w:rPr>
                        <w:t>mol</w:t>
                      </w:r>
                      <w:proofErr w:type="spellEnd"/>
                      <w:r w:rsidRPr="00B25619">
                        <w:rPr>
                          <w:rFonts w:asciiTheme="minorHAnsi" w:hAnsiTheme="minorHAnsi"/>
                        </w:rPr>
                        <w:t xml:space="preserve"> dm</w:t>
                      </w:r>
                      <w:r w:rsidRPr="00B25619">
                        <w:rPr>
                          <w:rFonts w:asciiTheme="minorHAnsi" w:hAnsiTheme="minorHAnsi"/>
                          <w:vertAlign w:val="superscript"/>
                        </w:rPr>
                        <w:t>−3</w:t>
                      </w:r>
                    </w:p>
                    <w:p w14:paraId="65083748" w14:textId="61B84036" w:rsidR="00B25619" w:rsidRPr="000E3563" w:rsidRDefault="00B25619" w:rsidP="00B25619">
                      <w:r w:rsidRPr="00B25619">
                        <w:rPr>
                          <w:rFonts w:asciiTheme="minorHAnsi" w:hAnsiTheme="minorHAnsi"/>
                        </w:rPr>
                        <w:t>Therefore the concentration of hydrochloric acid = 0.096 ± 0.002</w:t>
                      </w:r>
                      <w:r w:rsidRPr="00B25619">
                        <w:t xml:space="preserve"> </w:t>
                      </w:r>
                      <w:proofErr w:type="spellStart"/>
                      <w:r w:rsidRPr="00B25619">
                        <w:rPr>
                          <w:rFonts w:asciiTheme="minorHAnsi" w:hAnsiTheme="minorHAnsi"/>
                        </w:rPr>
                        <w:t>mol</w:t>
                      </w:r>
                      <w:proofErr w:type="spellEnd"/>
                      <w:r w:rsidRPr="00B25619">
                        <w:t xml:space="preserve"> </w:t>
                      </w:r>
                      <w:r w:rsidRPr="00B25619">
                        <w:rPr>
                          <w:rFonts w:asciiTheme="minorHAnsi" w:hAnsiTheme="minorHAnsi"/>
                        </w:rPr>
                        <w:t>dm</w:t>
                      </w:r>
                      <w:r w:rsidRPr="00B25619">
                        <w:rPr>
                          <w:vertAlign w:val="superscript"/>
                        </w:rPr>
                        <w:t>−</w:t>
                      </w:r>
                      <w:r w:rsidRPr="00B25619">
                        <w:rPr>
                          <w:rFonts w:asciiTheme="minorHAnsi" w:hAnsiTheme="minorHAnsi"/>
                          <w:vertAlign w:val="superscript"/>
                        </w:rPr>
                        <w:t>3</w:t>
                      </w:r>
                    </w:p>
                  </w:txbxContent>
                </v:textbox>
                <w10:anchorlock/>
              </v:shape>
            </w:pict>
          </mc:Fallback>
        </mc:AlternateContent>
      </w:r>
    </w:p>
    <w:p w14:paraId="46FB215C" w14:textId="62A1B353" w:rsidR="00B614AB" w:rsidRPr="00B614AB" w:rsidRDefault="00B614AB" w:rsidP="00B614AB">
      <w:pPr>
        <w:pStyle w:val="TEXT"/>
      </w:pPr>
      <w:r>
        <w:rPr>
          <w:noProof/>
          <w:lang w:eastAsia="en-GB"/>
        </w:rPr>
        <mc:AlternateContent>
          <mc:Choice Requires="wps">
            <w:drawing>
              <wp:inline distT="0" distB="0" distL="0" distR="0" wp14:anchorId="4CBC99E4" wp14:editId="74D8EC79">
                <wp:extent cx="5219700" cy="933450"/>
                <wp:effectExtent l="0" t="0" r="0" b="0"/>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9700" cy="933450"/>
                        </a:xfrm>
                        <a:prstGeom prst="rect">
                          <a:avLst/>
                        </a:prstGeom>
                        <a:solidFill>
                          <a:schemeClr val="accent3">
                            <a:lumMod val="40000"/>
                            <a:lumOff val="6000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87A76B4" w14:textId="77777777" w:rsidR="00B614AB" w:rsidRDefault="00B614AB" w:rsidP="00B614AB">
                            <w:pPr>
                              <w:spacing w:line="360" w:lineRule="auto"/>
                              <w:rPr>
                                <w:rFonts w:asciiTheme="minorHAnsi" w:hAnsiTheme="minorHAnsi"/>
                                <w:b/>
                                <w:sz w:val="24"/>
                                <w:szCs w:val="24"/>
                              </w:rPr>
                            </w:pPr>
                            <w:r>
                              <w:rPr>
                                <w:rFonts w:asciiTheme="minorHAnsi" w:hAnsiTheme="minorHAnsi"/>
                                <w:b/>
                                <w:sz w:val="24"/>
                                <w:szCs w:val="24"/>
                              </w:rPr>
                              <w:t>TIP</w:t>
                            </w:r>
                          </w:p>
                          <w:p w14:paraId="2D2892A9" w14:textId="0DF7830A" w:rsidR="00B614AB" w:rsidRDefault="00B614AB" w:rsidP="00B614AB">
                            <w:pPr>
                              <w:spacing w:line="360" w:lineRule="auto"/>
                            </w:pPr>
                            <w:r w:rsidRPr="00B614AB">
                              <w:rPr>
                                <w:rFonts w:asciiTheme="minorHAnsi" w:hAnsiTheme="minorHAnsi"/>
                              </w:rPr>
                              <w:t>Do not show the final result with more significant figures than can be justified in the light of the total uncertainty in the calculated value.</w:t>
                            </w:r>
                          </w:p>
                        </w:txbxContent>
                      </wps:txbx>
                      <wps:bodyPr rot="0" vert="horz" wrap="square" lIns="91440" tIns="45720" rIns="91440" bIns="45720" anchor="t" anchorCtr="0" upright="1">
                        <a:noAutofit/>
                      </wps:bodyPr>
                    </wps:wsp>
                  </a:graphicData>
                </a:graphic>
              </wp:inline>
            </w:drawing>
          </mc:Choice>
          <mc:Fallback>
            <w:pict>
              <v:shape id="Text Box 1" o:spid="_x0000_s1029" type="#_x0000_t202" style="width:411pt;height:7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" fillcolor="#d6e3bc [1302]" stroked="f" strokeweight=".5pt">
                <v:textbox>
                  <w:txbxContent>
                    <w:p w14:paraId="187A76B4" w14:textId="77777777" w:rsidR="00B614AB" w:rsidRDefault="00B614AB" w:rsidP="00B614AB">
                      <w:pPr>
                        <w:spacing w:line="360" w:lineRule="auto"/>
                        <w:rPr>
                          <w:rFonts w:asciiTheme="minorHAnsi" w:hAnsiTheme="minorHAnsi"/>
                          <w:b/>
                          <w:sz w:val="24"/>
                          <w:szCs w:val="24"/>
                        </w:rPr>
                      </w:pPr>
                      <w:r>
                        <w:rPr>
                          <w:rFonts w:asciiTheme="minorHAnsi" w:hAnsiTheme="minorHAnsi"/>
                          <w:b/>
                          <w:sz w:val="24"/>
                          <w:szCs w:val="24"/>
                        </w:rPr>
                        <w:t>TIP</w:t>
                      </w:r>
                    </w:p>
                    <w:p w14:paraId="2D2892A9" w14:textId="0DF7830A" w:rsidR="00B614AB" w:rsidRDefault="00B614AB" w:rsidP="00B614AB">
                      <w:pPr>
                        <w:spacing w:line="360" w:lineRule="auto"/>
                      </w:pPr>
                      <w:r w:rsidRPr="00B614AB">
                        <w:rPr>
                          <w:rFonts w:asciiTheme="minorHAnsi" w:hAnsiTheme="minorHAnsi"/>
                        </w:rPr>
                        <w:t>Do not show the final result with more significant figures than can be justified in the light of the total uncertainty in the calculated value.</w:t>
                      </w:r>
                    </w:p>
                  </w:txbxContent>
                </v:textbox>
                <w10:anchorlock/>
              </v:shape>
            </w:pict>
          </mc:Fallback>
        </mc:AlternateContent>
      </w:r>
    </w:p>
    <w:sectPr w:rsidR="00B614AB" w:rsidRPr="00B614AB" w:rsidSect="000D3A0C">
      <w:headerReference w:type="even" r:id="rId29"/>
      <w:headerReference w:type="default" r:id="rId30"/>
      <w:footerReference w:type="even" r:id="rId31"/>
      <w:footerReference w:type="default" r:id="rId32"/>
      <w:headerReference w:type="first" r:id="rId33"/>
      <w:footerReference w:type="first" r:id="rId34"/>
      <w:pgSz w:w="11906" w:h="16838"/>
      <w:pgMar w:top="1440" w:right="1133" w:bottom="1440" w:left="1440" w:header="708" w:footer="6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B095FD" w14:textId="77777777" w:rsidR="00D3116A" w:rsidRDefault="00D3116A" w:rsidP="006E08CB">
      <w:r>
        <w:separator/>
      </w:r>
    </w:p>
  </w:endnote>
  <w:endnote w:type="continuationSeparator" w:id="0">
    <w:p w14:paraId="7D14D329" w14:textId="77777777" w:rsidR="00D3116A" w:rsidRDefault="00D3116A" w:rsidP="006E0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LTStd-Roman">
    <w:altName w:val="Arial"/>
    <w:panose1 w:val="00000000000000000000"/>
    <w:charset w:val="00"/>
    <w:family w:val="swiss"/>
    <w:notTrueType/>
    <w:pitch w:val="default"/>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BD0517" w14:textId="77777777" w:rsidR="00DA1640" w:rsidRDefault="00DA16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8DE79" w14:textId="57F80835" w:rsidR="000A34DB" w:rsidRPr="000D3A0C" w:rsidRDefault="000A34DB" w:rsidP="000D3A0C">
    <w:pPr>
      <w:pStyle w:val="RHRRunningheadrecto"/>
      <w:pBdr>
        <w:top w:val="single" w:sz="4" w:space="1" w:color="auto"/>
      </w:pBdr>
      <w:rPr>
        <w:sz w:val="18"/>
        <w:szCs w:val="18"/>
      </w:rPr>
    </w:pPr>
    <w:r w:rsidRPr="000D3A0C">
      <w:rPr>
        <w:sz w:val="18"/>
        <w:szCs w:val="18"/>
      </w:rPr>
      <w:t xml:space="preserve">© </w:t>
    </w:r>
    <w:r w:rsidR="00DA1640">
      <w:rPr>
        <w:sz w:val="18"/>
        <w:szCs w:val="18"/>
      </w:rPr>
      <w:t>Andrew Hunt, Graham Curtis</w:t>
    </w:r>
    <w:r w:rsidRPr="000D3A0C">
      <w:rPr>
        <w:sz w:val="18"/>
        <w:szCs w:val="18"/>
      </w:rPr>
      <w:t xml:space="preserve"> 201</w:t>
    </w:r>
    <w:r>
      <w:rPr>
        <w:sz w:val="18"/>
        <w:szCs w:val="18"/>
      </w:rPr>
      <w:t>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F00AD9" w14:textId="77777777" w:rsidR="00DA1640" w:rsidRDefault="00DA16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50137B" w14:textId="77777777" w:rsidR="00D3116A" w:rsidRDefault="00D3116A" w:rsidP="006E08CB">
      <w:r>
        <w:separator/>
      </w:r>
    </w:p>
  </w:footnote>
  <w:footnote w:type="continuationSeparator" w:id="0">
    <w:p w14:paraId="76C91133" w14:textId="77777777" w:rsidR="00D3116A" w:rsidRDefault="00D3116A" w:rsidP="006E08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E6B826" w14:textId="77777777" w:rsidR="00DA1640" w:rsidRDefault="00DA16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3626C" w14:textId="4CC95FD7" w:rsidR="000A34DB" w:rsidRPr="001825F8" w:rsidRDefault="005B1601" w:rsidP="001825F8">
    <w:pPr>
      <w:pStyle w:val="Header"/>
      <w:pBdr>
        <w:bottom w:val="single" w:sz="4" w:space="1" w:color="auto"/>
      </w:pBdr>
      <w:tabs>
        <w:tab w:val="clear" w:pos="4320"/>
        <w:tab w:val="clear" w:pos="8640"/>
        <w:tab w:val="right" w:pos="9356"/>
      </w:tabs>
      <w:spacing w:after="480"/>
      <w:rPr>
        <w:rFonts w:asciiTheme="minorHAnsi" w:hAnsiTheme="minorHAnsi"/>
        <w:sz w:val="28"/>
        <w:szCs w:val="28"/>
        <w:u w:color="008000"/>
      </w:rPr>
    </w:pPr>
    <w:r>
      <w:rPr>
        <w:rFonts w:asciiTheme="minorHAnsi" w:hAnsiTheme="minorHAnsi"/>
        <w:color w:val="548DD4" w:themeColor="text2" w:themeTint="99"/>
        <w:sz w:val="48"/>
        <w:szCs w:val="48"/>
        <w:u w:color="008000"/>
      </w:rPr>
      <w:t>Practical skills</w:t>
    </w:r>
    <w:r w:rsidR="004744C0">
      <w:rPr>
        <w:rFonts w:asciiTheme="minorHAnsi" w:hAnsiTheme="minorHAnsi"/>
        <w:color w:val="548DD4" w:themeColor="text2" w:themeTint="99"/>
        <w:sz w:val="48"/>
        <w:szCs w:val="48"/>
        <w:u w:color="008000"/>
      </w:rPr>
      <w:t xml:space="preserve"> sheet </w:t>
    </w:r>
    <w:r w:rsidR="00B614AB">
      <w:rPr>
        <w:rFonts w:asciiTheme="minorHAnsi" w:hAnsiTheme="minorHAnsi"/>
        <w:color w:val="548DD4" w:themeColor="text2" w:themeTint="99"/>
        <w:sz w:val="48"/>
        <w:szCs w:val="48"/>
        <w:u w:color="008000"/>
      </w:rPr>
      <w:t>5</w:t>
    </w:r>
    <w:r w:rsidR="001825F8">
      <w:rPr>
        <w:rFonts w:asciiTheme="minorHAnsi" w:hAnsiTheme="minorHAnsi"/>
        <w:sz w:val="72"/>
        <w:szCs w:val="72"/>
        <w:u w:color="008000"/>
      </w:rPr>
      <w:tab/>
    </w:r>
    <w:r w:rsidR="001825F8">
      <w:rPr>
        <w:rFonts w:asciiTheme="minorHAnsi" w:hAnsiTheme="minorHAnsi"/>
        <w:sz w:val="28"/>
        <w:szCs w:val="28"/>
        <w:u w:color="008000"/>
      </w:rPr>
      <w:t>Practical</w:t>
    </w:r>
    <w:r>
      <w:rPr>
        <w:rFonts w:asciiTheme="minorHAnsi" w:hAnsiTheme="minorHAnsi"/>
        <w:sz w:val="28"/>
        <w:szCs w:val="28"/>
        <w:u w:color="008000"/>
      </w:rPr>
      <w:t xml:space="preserve"> skills</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CD0D9A" w14:textId="77777777" w:rsidR="00DA1640" w:rsidRDefault="00DA16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437A9"/>
    <w:multiLevelType w:val="hybridMultilevel"/>
    <w:tmpl w:val="2744AC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F3215AF"/>
    <w:multiLevelType w:val="hybridMultilevel"/>
    <w:tmpl w:val="B4D2726A"/>
    <w:lvl w:ilvl="0" w:tplc="C89EDE50">
      <w:start w:val="1"/>
      <w:numFmt w:val="bullet"/>
      <w:lvlText w:val=""/>
      <w:lvlJc w:val="left"/>
      <w:pPr>
        <w:tabs>
          <w:tab w:val="num" w:pos="720"/>
        </w:tabs>
        <w:ind w:left="720" w:firstLine="0"/>
      </w:pPr>
      <w:rPr>
        <w:rFonts w:ascii="Symbol" w:hAnsi="Symbol" w:hint="default"/>
        <w:color w:val="C0000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E560843"/>
    <w:multiLevelType w:val="hybridMultilevel"/>
    <w:tmpl w:val="5EEC0F6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2C392F6A"/>
    <w:multiLevelType w:val="hybridMultilevel"/>
    <w:tmpl w:val="5D6C7468"/>
    <w:lvl w:ilvl="0" w:tplc="5AD29A52">
      <w:start w:val="1"/>
      <w:numFmt w:val="bullet"/>
      <w:pStyle w:val="BL"/>
      <w:lvlText w:val=""/>
      <w:lvlJc w:val="left"/>
      <w:pPr>
        <w:ind w:left="1854" w:hanging="360"/>
      </w:pPr>
      <w:rPr>
        <w:rFonts w:ascii="Symbol" w:hAnsi="Symbol" w:hint="default"/>
        <w:color w:val="548DD4" w:themeColor="text2" w:themeTint="99"/>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5F0"/>
    <w:rsid w:val="000937A8"/>
    <w:rsid w:val="000A34DB"/>
    <w:rsid w:val="000D25A1"/>
    <w:rsid w:val="000D3A0C"/>
    <w:rsid w:val="000D6AF0"/>
    <w:rsid w:val="000E3563"/>
    <w:rsid w:val="000F5E2B"/>
    <w:rsid w:val="00124EC2"/>
    <w:rsid w:val="0015597A"/>
    <w:rsid w:val="00166694"/>
    <w:rsid w:val="001825F8"/>
    <w:rsid w:val="001F7A2E"/>
    <w:rsid w:val="0020665D"/>
    <w:rsid w:val="002824E7"/>
    <w:rsid w:val="002A7E61"/>
    <w:rsid w:val="003059F6"/>
    <w:rsid w:val="00394AA5"/>
    <w:rsid w:val="003E22A7"/>
    <w:rsid w:val="00430017"/>
    <w:rsid w:val="004744C0"/>
    <w:rsid w:val="00487F11"/>
    <w:rsid w:val="004A27A4"/>
    <w:rsid w:val="004A61B2"/>
    <w:rsid w:val="00505AA7"/>
    <w:rsid w:val="00527832"/>
    <w:rsid w:val="00536580"/>
    <w:rsid w:val="005757E8"/>
    <w:rsid w:val="005B1601"/>
    <w:rsid w:val="005B3CF2"/>
    <w:rsid w:val="005D1A97"/>
    <w:rsid w:val="006278B4"/>
    <w:rsid w:val="006303DE"/>
    <w:rsid w:val="006B5376"/>
    <w:rsid w:val="006E08CB"/>
    <w:rsid w:val="006F3772"/>
    <w:rsid w:val="00794980"/>
    <w:rsid w:val="007F391F"/>
    <w:rsid w:val="00804CED"/>
    <w:rsid w:val="008B1CDE"/>
    <w:rsid w:val="008C73C3"/>
    <w:rsid w:val="008D4E0D"/>
    <w:rsid w:val="008E6C0B"/>
    <w:rsid w:val="00934827"/>
    <w:rsid w:val="00936FE6"/>
    <w:rsid w:val="00942F73"/>
    <w:rsid w:val="00A2379B"/>
    <w:rsid w:val="00B25619"/>
    <w:rsid w:val="00B462EC"/>
    <w:rsid w:val="00B614AB"/>
    <w:rsid w:val="00B77E0B"/>
    <w:rsid w:val="00BB3844"/>
    <w:rsid w:val="00BC2B14"/>
    <w:rsid w:val="00C14922"/>
    <w:rsid w:val="00C549A3"/>
    <w:rsid w:val="00C73238"/>
    <w:rsid w:val="00CB40E4"/>
    <w:rsid w:val="00CC2C51"/>
    <w:rsid w:val="00CC5BEA"/>
    <w:rsid w:val="00D3116A"/>
    <w:rsid w:val="00DA1640"/>
    <w:rsid w:val="00DC3295"/>
    <w:rsid w:val="00DF3FCE"/>
    <w:rsid w:val="00E105F0"/>
    <w:rsid w:val="00E323D1"/>
    <w:rsid w:val="00E60D8F"/>
    <w:rsid w:val="00F64FF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70546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 w:type="table" w:customStyle="1" w:styleId="TableGrid1">
    <w:name w:val="Table Grid1"/>
    <w:basedOn w:val="TableNormal"/>
    <w:next w:val="TableGrid"/>
    <w:uiPriority w:val="59"/>
    <w:rsid w:val="00B256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597A"/>
    <w:rPr>
      <w:rFonts w:ascii="Tahoma" w:hAnsi="Tahoma" w:cs="Tahoma"/>
      <w:sz w:val="16"/>
      <w:szCs w:val="16"/>
    </w:rPr>
  </w:style>
  <w:style w:type="character" w:customStyle="1" w:styleId="BalloonTextChar">
    <w:name w:val="Balloon Text Char"/>
    <w:basedOn w:val="DefaultParagraphFont"/>
    <w:link w:val="BalloonText"/>
    <w:uiPriority w:val="99"/>
    <w:semiHidden/>
    <w:rsid w:val="0015597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AA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KeyTermhead">
    <w:name w:val="Key Term head"/>
    <w:basedOn w:val="Normal"/>
    <w:qFormat/>
    <w:rsid w:val="00394AA5"/>
    <w:pPr>
      <w:spacing w:before="240"/>
    </w:pPr>
    <w:rPr>
      <w:rFonts w:ascii="Arial" w:eastAsia="MS Mincho" w:hAnsi="Arial" w:cs="Arial"/>
      <w:b/>
      <w:color w:val="008935"/>
      <w:sz w:val="32"/>
      <w:szCs w:val="24"/>
      <w:u w:val="single"/>
    </w:rPr>
  </w:style>
  <w:style w:type="paragraph" w:customStyle="1" w:styleId="Caption1">
    <w:name w:val="Caption1"/>
    <w:basedOn w:val="Normal"/>
    <w:rsid w:val="00394AA5"/>
    <w:pPr>
      <w:spacing w:before="120"/>
    </w:pPr>
    <w:rPr>
      <w:rFonts w:ascii="Arial" w:eastAsia="MS Mincho" w:hAnsi="Arial" w:cs="Arial"/>
      <w:bCs/>
    </w:rPr>
  </w:style>
  <w:style w:type="paragraph" w:styleId="ListParagraph">
    <w:name w:val="List Paragraph"/>
    <w:basedOn w:val="Normal"/>
    <w:uiPriority w:val="34"/>
    <w:qFormat/>
    <w:rsid w:val="00E105F0"/>
    <w:pPr>
      <w:ind w:left="720"/>
      <w:contextualSpacing/>
    </w:pPr>
  </w:style>
  <w:style w:type="table" w:styleId="TableGrid">
    <w:name w:val="Table Grid"/>
    <w:basedOn w:val="TableNormal"/>
    <w:uiPriority w:val="59"/>
    <w:rsid w:val="00E105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E08CB"/>
    <w:pPr>
      <w:tabs>
        <w:tab w:val="center" w:pos="4320"/>
        <w:tab w:val="right" w:pos="8640"/>
      </w:tabs>
    </w:pPr>
  </w:style>
  <w:style w:type="character" w:customStyle="1" w:styleId="HeaderChar">
    <w:name w:val="Header Char"/>
    <w:basedOn w:val="DefaultParagraphFont"/>
    <w:link w:val="Header"/>
    <w:uiPriority w:val="99"/>
    <w:rsid w:val="006E08CB"/>
  </w:style>
  <w:style w:type="paragraph" w:styleId="Footer">
    <w:name w:val="footer"/>
    <w:basedOn w:val="Normal"/>
    <w:link w:val="FooterChar"/>
    <w:uiPriority w:val="99"/>
    <w:unhideWhenUsed/>
    <w:rsid w:val="006E08CB"/>
    <w:pPr>
      <w:tabs>
        <w:tab w:val="center" w:pos="4320"/>
        <w:tab w:val="right" w:pos="8640"/>
      </w:tabs>
    </w:pPr>
  </w:style>
  <w:style w:type="character" w:customStyle="1" w:styleId="FooterChar">
    <w:name w:val="Footer Char"/>
    <w:basedOn w:val="DefaultParagraphFont"/>
    <w:link w:val="Footer"/>
    <w:uiPriority w:val="99"/>
    <w:rsid w:val="006E08CB"/>
  </w:style>
  <w:style w:type="paragraph" w:customStyle="1" w:styleId="RHRRunningheadrecto">
    <w:name w:val="RHR_Running_head_recto"/>
    <w:basedOn w:val="Normal"/>
    <w:uiPriority w:val="99"/>
    <w:rsid w:val="000D3A0C"/>
    <w:pPr>
      <w:widowControl w:val="0"/>
      <w:suppressAutoHyphens/>
      <w:autoSpaceDE w:val="0"/>
      <w:autoSpaceDN w:val="0"/>
      <w:adjustRightInd w:val="0"/>
      <w:spacing w:line="200" w:lineRule="atLeast"/>
      <w:jc w:val="right"/>
      <w:textAlignment w:val="center"/>
    </w:pPr>
    <w:rPr>
      <w:rFonts w:ascii="FrutigerLTStd-Roman" w:hAnsi="FrutigerLTStd-Roman" w:cs="FrutigerLTStd-Roman"/>
      <w:color w:val="000000"/>
      <w:sz w:val="16"/>
      <w:szCs w:val="16"/>
    </w:rPr>
  </w:style>
  <w:style w:type="paragraph" w:customStyle="1" w:styleId="CH">
    <w:name w:val="CH"/>
    <w:basedOn w:val="Normal"/>
    <w:qFormat/>
    <w:rsid w:val="008B1CDE"/>
    <w:pPr>
      <w:spacing w:before="240" w:after="240"/>
      <w:ind w:left="1134" w:hanging="567"/>
    </w:pPr>
    <w:rPr>
      <w:rFonts w:asciiTheme="minorHAnsi" w:hAnsiTheme="minorHAnsi"/>
      <w:b/>
      <w:color w:val="008000"/>
      <w:sz w:val="48"/>
      <w:szCs w:val="48"/>
    </w:rPr>
  </w:style>
  <w:style w:type="paragraph" w:customStyle="1" w:styleId="RH">
    <w:name w:val="RH"/>
    <w:basedOn w:val="Normal"/>
    <w:qFormat/>
    <w:rsid w:val="008B1CDE"/>
    <w:pPr>
      <w:spacing w:before="240" w:after="240" w:line="480" w:lineRule="exact"/>
      <w:ind w:left="1134"/>
    </w:pPr>
    <w:rPr>
      <w:rFonts w:asciiTheme="minorHAnsi" w:hAnsiTheme="minorHAnsi"/>
      <w:sz w:val="40"/>
      <w:szCs w:val="40"/>
    </w:rPr>
  </w:style>
  <w:style w:type="paragraph" w:customStyle="1" w:styleId="A">
    <w:name w:val="A"/>
    <w:basedOn w:val="Normal"/>
    <w:qFormat/>
    <w:rsid w:val="006F3772"/>
    <w:pPr>
      <w:spacing w:before="240" w:after="240" w:line="360" w:lineRule="exact"/>
      <w:ind w:left="1134"/>
    </w:pPr>
    <w:rPr>
      <w:rFonts w:asciiTheme="minorHAnsi" w:hAnsiTheme="minorHAnsi"/>
      <w:color w:val="548DD4" w:themeColor="text2" w:themeTint="99"/>
      <w:sz w:val="32"/>
      <w:szCs w:val="32"/>
    </w:rPr>
  </w:style>
  <w:style w:type="paragraph" w:customStyle="1" w:styleId="NL">
    <w:name w:val="NL"/>
    <w:basedOn w:val="Normal"/>
    <w:qFormat/>
    <w:rsid w:val="000D6AF0"/>
    <w:pPr>
      <w:tabs>
        <w:tab w:val="left" w:pos="1701"/>
        <w:tab w:val="right" w:pos="9333"/>
      </w:tabs>
      <w:spacing w:line="360" w:lineRule="auto"/>
      <w:ind w:left="1418" w:hanging="284"/>
    </w:pPr>
    <w:rPr>
      <w:rFonts w:asciiTheme="minorHAnsi" w:hAnsiTheme="minorHAnsi"/>
    </w:rPr>
  </w:style>
  <w:style w:type="paragraph" w:customStyle="1" w:styleId="NLa">
    <w:name w:val="NL (a)"/>
    <w:basedOn w:val="NL"/>
    <w:qFormat/>
    <w:rsid w:val="008D4E0D"/>
    <w:pPr>
      <w:tabs>
        <w:tab w:val="clear" w:pos="9333"/>
        <w:tab w:val="left" w:pos="1418"/>
        <w:tab w:val="right" w:pos="9356"/>
      </w:tabs>
      <w:ind w:left="1701" w:hanging="567"/>
    </w:pPr>
  </w:style>
  <w:style w:type="paragraph" w:customStyle="1" w:styleId="NLai">
    <w:name w:val="NL (a) i"/>
    <w:basedOn w:val="NL"/>
    <w:qFormat/>
    <w:rsid w:val="00166694"/>
    <w:pPr>
      <w:tabs>
        <w:tab w:val="clear" w:pos="9333"/>
        <w:tab w:val="left" w:pos="1418"/>
        <w:tab w:val="right" w:pos="9356"/>
      </w:tabs>
      <w:ind w:left="2127" w:hanging="993"/>
    </w:pPr>
  </w:style>
  <w:style w:type="paragraph" w:customStyle="1" w:styleId="Tabletext">
    <w:name w:val="Table text"/>
    <w:basedOn w:val="Normal"/>
    <w:qFormat/>
    <w:rsid w:val="008D4E0D"/>
    <w:rPr>
      <w:rFonts w:asciiTheme="minorHAnsi" w:hAnsiTheme="minorHAnsi"/>
    </w:rPr>
  </w:style>
  <w:style w:type="paragraph" w:customStyle="1" w:styleId="Tablehead">
    <w:name w:val="Table head"/>
    <w:basedOn w:val="Normal"/>
    <w:qFormat/>
    <w:rsid w:val="008D4E0D"/>
    <w:rPr>
      <w:rFonts w:asciiTheme="minorHAnsi" w:hAnsiTheme="minorHAnsi"/>
      <w:b/>
    </w:rPr>
  </w:style>
  <w:style w:type="paragraph" w:customStyle="1" w:styleId="B">
    <w:name w:val="B"/>
    <w:basedOn w:val="Normal"/>
    <w:qFormat/>
    <w:rsid w:val="003059F6"/>
    <w:pPr>
      <w:spacing w:before="240" w:after="240"/>
      <w:ind w:left="1134"/>
    </w:pPr>
    <w:rPr>
      <w:rFonts w:asciiTheme="minorHAnsi" w:hAnsiTheme="minorHAnsi"/>
      <w:i/>
      <w:sz w:val="28"/>
      <w:szCs w:val="28"/>
    </w:rPr>
  </w:style>
  <w:style w:type="paragraph" w:customStyle="1" w:styleId="C">
    <w:name w:val="C"/>
    <w:basedOn w:val="Normal"/>
    <w:qFormat/>
    <w:rsid w:val="008B1CDE"/>
    <w:pPr>
      <w:spacing w:before="120" w:after="120" w:line="360" w:lineRule="auto"/>
      <w:ind w:left="1134"/>
    </w:pPr>
    <w:rPr>
      <w:rFonts w:asciiTheme="minorHAnsi" w:hAnsiTheme="minorHAnsi"/>
      <w:b/>
      <w:sz w:val="22"/>
      <w:szCs w:val="22"/>
    </w:rPr>
  </w:style>
  <w:style w:type="paragraph" w:customStyle="1" w:styleId="TEXT">
    <w:name w:val="TEXT"/>
    <w:basedOn w:val="Normal"/>
    <w:qFormat/>
    <w:rsid w:val="000D6AF0"/>
    <w:pPr>
      <w:spacing w:after="120" w:line="360" w:lineRule="auto"/>
      <w:ind w:left="1134"/>
    </w:pPr>
    <w:rPr>
      <w:rFonts w:asciiTheme="minorHAnsi" w:hAnsiTheme="minorHAnsi"/>
    </w:rPr>
  </w:style>
  <w:style w:type="character" w:customStyle="1" w:styleId="Numeral">
    <w:name w:val="Numeral"/>
    <w:uiPriority w:val="1"/>
    <w:qFormat/>
    <w:rsid w:val="006F3772"/>
    <w:rPr>
      <w:b/>
      <w:color w:val="548DD4" w:themeColor="text2" w:themeTint="99"/>
    </w:rPr>
  </w:style>
  <w:style w:type="paragraph" w:customStyle="1" w:styleId="BL">
    <w:name w:val="BL"/>
    <w:basedOn w:val="TEXT"/>
    <w:qFormat/>
    <w:rsid w:val="005B1601"/>
    <w:pPr>
      <w:numPr>
        <w:numId w:val="4"/>
      </w:numPr>
      <w:ind w:left="1418" w:hanging="284"/>
    </w:pPr>
  </w:style>
  <w:style w:type="table" w:customStyle="1" w:styleId="TableGrid1">
    <w:name w:val="Table Grid1"/>
    <w:basedOn w:val="TableNormal"/>
    <w:next w:val="TableGrid"/>
    <w:uiPriority w:val="59"/>
    <w:rsid w:val="00B256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5597A"/>
    <w:rPr>
      <w:rFonts w:ascii="Tahoma" w:hAnsi="Tahoma" w:cs="Tahoma"/>
      <w:sz w:val="16"/>
      <w:szCs w:val="16"/>
    </w:rPr>
  </w:style>
  <w:style w:type="character" w:customStyle="1" w:styleId="BalloonTextChar">
    <w:name w:val="Balloon Text Char"/>
    <w:basedOn w:val="DefaultParagraphFont"/>
    <w:link w:val="BalloonText"/>
    <w:uiPriority w:val="99"/>
    <w:semiHidden/>
    <w:rsid w:val="0015597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361708">
      <w:bodyDiv w:val="1"/>
      <w:marLeft w:val="0"/>
      <w:marRight w:val="0"/>
      <w:marTop w:val="0"/>
      <w:marBottom w:val="0"/>
      <w:divBdr>
        <w:top w:val="none" w:sz="0" w:space="0" w:color="auto"/>
        <w:left w:val="none" w:sz="0" w:space="0" w:color="auto"/>
        <w:bottom w:val="none" w:sz="0" w:space="0" w:color="auto"/>
        <w:right w:val="none" w:sz="0" w:space="0" w:color="auto"/>
      </w:divBdr>
    </w:div>
    <w:div w:id="2129855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10.bin"/><Relationship Id="rId3" Type="http://schemas.microsoft.com/office/2007/relationships/stylesWithEffects" Target="stylesWithEffects.xml"/><Relationship Id="rId21" Type="http://schemas.openxmlformats.org/officeDocument/2006/relationships/image" Target="media/image8.wmf"/><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oleObject" Target="embeddings/oleObject9.bin"/><Relationship Id="rId33" Type="http://schemas.openxmlformats.org/officeDocument/2006/relationships/header" Target="header3.xml"/><Relationship Id="rId2" Type="http://schemas.openxmlformats.org/officeDocument/2006/relationships/styles" Target="styles.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2.bin"/><Relationship Id="rId36"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7.wmf"/><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oleObject" Target="embeddings/oleObject11.bin"/><Relationship Id="rId30" Type="http://schemas.openxmlformats.org/officeDocument/2006/relationships/header" Target="header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Hachette UK</Company>
  <LinksUpToDate>false</LinksUpToDate>
  <CharactersWithSpaces>5295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Lydia.Young</dc:creator>
  <cp:lastModifiedBy>Anne.Wanjie</cp:lastModifiedBy>
  <cp:revision>15</cp:revision>
  <dcterms:created xsi:type="dcterms:W3CDTF">2015-07-29T10:59:00Z</dcterms:created>
  <dcterms:modified xsi:type="dcterms:W3CDTF">2016-01-14T13:44:00Z</dcterms:modified>
</cp:coreProperties>
</file>