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F4EBF3" w14:textId="77777777" w:rsidR="00820D53" w:rsidRPr="00820D53" w:rsidRDefault="00820D53" w:rsidP="00820D53">
      <w:pPr>
        <w:pStyle w:val="A"/>
      </w:pPr>
      <w:r w:rsidRPr="00820D53">
        <w:t>Making measurements</w:t>
      </w:r>
    </w:p>
    <w:p w14:paraId="330C9CD3" w14:textId="77777777" w:rsidR="00820D53" w:rsidRPr="00820D53" w:rsidRDefault="00820D53" w:rsidP="00820D53">
      <w:pPr>
        <w:pStyle w:val="B"/>
      </w:pPr>
      <w:r w:rsidRPr="00820D53">
        <w:t>Variables</w:t>
      </w:r>
    </w:p>
    <w:p w14:paraId="05E91270" w14:textId="77777777" w:rsidR="00820D53" w:rsidRPr="00820D53" w:rsidRDefault="00820D53" w:rsidP="00820D53">
      <w:pPr>
        <w:pStyle w:val="TEXT"/>
      </w:pPr>
      <w:r w:rsidRPr="00820D53">
        <w:t>When carrying out investigations in chemistry it is often necessary to pay careful attention to the variables that may affect the results. In a valid experimental design, it is usually the case that one variable (the independent variable) is changed in a systematic way while a second variable (the dependent variable) is measured for each alteration in the independent variable. All other variables (the control variables) are kept constant.</w:t>
      </w:r>
    </w:p>
    <w:p w14:paraId="5975069D" w14:textId="77777777" w:rsidR="00820D53" w:rsidRPr="00820D53" w:rsidRDefault="00820D53" w:rsidP="00820D53">
      <w:pPr>
        <w:pStyle w:val="B"/>
      </w:pPr>
      <w:r w:rsidRPr="00820D53">
        <w:t>Measuring instruments</w:t>
      </w:r>
    </w:p>
    <w:p w14:paraId="798B8A27" w14:textId="02BBB791" w:rsidR="00820D53" w:rsidRPr="00820D53" w:rsidRDefault="00820D53" w:rsidP="00820D53">
      <w:pPr>
        <w:pStyle w:val="TEXT"/>
      </w:pPr>
      <w:r w:rsidRPr="00820D53">
        <w:t xml:space="preserve">A measuring instrument converts the variable being measured into another variable that can easily be read. A laboratory thermometer, for example, converts a temperature into the </w:t>
      </w:r>
      <w:r>
        <w:t>length of a column of mercury.</w:t>
      </w:r>
    </w:p>
    <w:p w14:paraId="793FE131" w14:textId="77777777" w:rsidR="00820D53" w:rsidRPr="00820D53" w:rsidRDefault="00820D53" w:rsidP="00820D53">
      <w:pPr>
        <w:pStyle w:val="TEXT"/>
      </w:pPr>
      <w:r w:rsidRPr="00820D53">
        <w:t>Measuring instruments used in practical chemistry include balances, timers, thermometers and graduated glassware to measure the volumes of liquids and gases.</w:t>
      </w:r>
    </w:p>
    <w:p w14:paraId="22AF0BB7" w14:textId="77777777" w:rsidR="00820D53" w:rsidRPr="00820D53" w:rsidRDefault="00820D53" w:rsidP="00820D53">
      <w:pPr>
        <w:pStyle w:val="TEXT"/>
      </w:pPr>
      <w:r w:rsidRPr="00820D53">
        <w:t xml:space="preserve">The resolution of a measuring instrument is the smallest change in the quantity being measured that </w:t>
      </w:r>
      <w:proofErr w:type="gramStart"/>
      <w:r w:rsidRPr="00820D53">
        <w:t>gives</w:t>
      </w:r>
      <w:proofErr w:type="gramEnd"/>
      <w:r w:rsidRPr="00820D53">
        <w:t xml:space="preserve"> a noticeable change in the reading from the instrument. Thus a three-place balance has a higher resolution than a two-place balance.</w:t>
      </w:r>
    </w:p>
    <w:p w14:paraId="30612926" w14:textId="77777777" w:rsidR="00820D53" w:rsidRPr="00820D53" w:rsidRDefault="00820D53" w:rsidP="00820D53">
      <w:pPr>
        <w:pStyle w:val="TEXT"/>
      </w:pPr>
      <w:r w:rsidRPr="00820D53">
        <w:t xml:space="preserve">There are two common standards for glassware: grade A and grade B. The manufacturing tolerances allowed for grade B glassware are larger than for grade </w:t>
      </w:r>
      <w:proofErr w:type="gramStart"/>
      <w:r w:rsidRPr="00820D53">
        <w:t>A</w:t>
      </w:r>
      <w:proofErr w:type="gramEnd"/>
      <w:r w:rsidRPr="00820D53">
        <w:t xml:space="preserve"> glassware. Grade B glassware is cheaper and commonly used in schools and colleges for advanced chemistry courses.</w:t>
      </w:r>
    </w:p>
    <w:p w14:paraId="1A745D17" w14:textId="77777777" w:rsidR="00820D53" w:rsidRPr="00820D53" w:rsidRDefault="00820D53" w:rsidP="00820D53">
      <w:pPr>
        <w:pStyle w:val="TEXT"/>
      </w:pPr>
      <w:r w:rsidRPr="00820D53">
        <w:t>There are three main sources of uncertainty in the measurements when using volumetric glassware to measure the volumes of liquids:</w:t>
      </w:r>
    </w:p>
    <w:p w14:paraId="7D23FD5D" w14:textId="36DD8347" w:rsidR="00820D53" w:rsidRPr="00820D53" w:rsidRDefault="00820D53" w:rsidP="00820D53">
      <w:pPr>
        <w:pStyle w:val="BL"/>
      </w:pPr>
      <w:r w:rsidRPr="00820D53">
        <w:t>manufacturing tolerances mean that the graduation mark may be slightly different from the stated volume</w:t>
      </w:r>
    </w:p>
    <w:p w14:paraId="68BBD9F6" w14:textId="48CA68F0" w:rsidR="00820D53" w:rsidRPr="00820D53" w:rsidRDefault="00820D53" w:rsidP="00820D53">
      <w:pPr>
        <w:pStyle w:val="BL"/>
      </w:pPr>
      <w:r w:rsidRPr="00820D53">
        <w:t>there are unavoidable variations in the judgement about the position of the meniscus relative to the graduation or scale marks</w:t>
      </w:r>
    </w:p>
    <w:p w14:paraId="09A591E8" w14:textId="036AA830" w:rsidR="00820D53" w:rsidRPr="00820D53" w:rsidRDefault="00820D53" w:rsidP="00820D53">
      <w:pPr>
        <w:pStyle w:val="BL"/>
      </w:pPr>
      <w:proofErr w:type="gramStart"/>
      <w:r w:rsidRPr="00820D53">
        <w:t>glassware</w:t>
      </w:r>
      <w:proofErr w:type="gramEnd"/>
      <w:r w:rsidRPr="00820D53">
        <w:t xml:space="preserve"> is calibrated at 20</w:t>
      </w:r>
      <w:r>
        <w:t> </w:t>
      </w:r>
      <w:r w:rsidRPr="00820D53">
        <w:t>°C and the volume will be slightly different is the working temperature if higher or lower than this.</w:t>
      </w:r>
    </w:p>
    <w:p w14:paraId="2FDB1519" w14:textId="57550F9E" w:rsidR="00820D53" w:rsidRPr="00820D53" w:rsidRDefault="00820D53" w:rsidP="00820D53">
      <w:pPr>
        <w:pStyle w:val="TEXT"/>
      </w:pPr>
      <w:r w:rsidRPr="00820D53">
        <w:t>One way of dealing with the uncertainty is to recalibrate the instrument. A suitable procedure for calibrating a pipette, for example, is to use it to measure out a volume</w:t>
      </w:r>
      <w:r>
        <w:t xml:space="preserve"> of pure water into a weigh</w:t>
      </w:r>
      <w:r w:rsidRPr="00820D53">
        <w:t>ed beaker and then to weigh it again. The volume of water that has been measured out can then be calculated because the density of water is 1.00</w:t>
      </w:r>
      <w:r>
        <w:t> </w:t>
      </w:r>
      <w:r w:rsidRPr="00820D53">
        <w:t>g</w:t>
      </w:r>
      <w:r>
        <w:t> </w:t>
      </w:r>
      <w:r w:rsidRPr="00820D53">
        <w:t>cm</w:t>
      </w:r>
      <w:r w:rsidRPr="00820D53">
        <w:rPr>
          <w:vertAlign w:val="superscript"/>
        </w:rPr>
        <w:t>−3</w:t>
      </w:r>
      <w:r w:rsidRPr="00820D53">
        <w:t>.</w:t>
      </w:r>
    </w:p>
    <w:p w14:paraId="02C5332E" w14:textId="77777777" w:rsidR="00820D53" w:rsidRPr="00820D53" w:rsidRDefault="00820D53" w:rsidP="00820D53">
      <w:pPr>
        <w:pStyle w:val="B"/>
      </w:pPr>
      <w:r w:rsidRPr="00820D53">
        <w:lastRenderedPageBreak/>
        <w:t>Measurements</w:t>
      </w:r>
    </w:p>
    <w:p w14:paraId="6249300B" w14:textId="7A35CBAB" w:rsidR="00820D53" w:rsidRPr="00820D53" w:rsidRDefault="00820D53" w:rsidP="00820D53">
      <w:pPr>
        <w:pStyle w:val="TEXT"/>
      </w:pPr>
      <w:r w:rsidRPr="00820D53">
        <w:t xml:space="preserve">Measurements are evaluated in terms of their </w:t>
      </w:r>
      <w:proofErr w:type="gramStart"/>
      <w:r w:rsidRPr="00820D53">
        <w:t>accuracy,</w:t>
      </w:r>
      <w:proofErr w:type="gramEnd"/>
      <w:r w:rsidRPr="00820D53">
        <w:t xml:space="preserve"> precision and freedom from bias (see Section 5.9</w:t>
      </w:r>
      <w:r w:rsidR="00854B59">
        <w:t xml:space="preserve"> in </w:t>
      </w:r>
      <w:r>
        <w:t>Student Book</w:t>
      </w:r>
      <w:r w:rsidR="00854B59">
        <w:t xml:space="preserve"> 1</w:t>
      </w:r>
      <w:r w:rsidRPr="00820D53">
        <w:t xml:space="preserve">). </w:t>
      </w:r>
    </w:p>
    <w:p w14:paraId="2CC50904" w14:textId="77777777" w:rsidR="00820D53" w:rsidRPr="00820D53" w:rsidRDefault="00820D53" w:rsidP="00820D53">
      <w:pPr>
        <w:pStyle w:val="TEXT"/>
      </w:pPr>
      <w:r w:rsidRPr="00820D53">
        <w:t xml:space="preserve">Two important tests of measurements are whether or not they are repeatable and reproducible. Measurements are repeatable if a set of results is equally accurate and precise when carried out by the same people under the same conditions and with the same equipment. </w:t>
      </w:r>
    </w:p>
    <w:p w14:paraId="3F5978C6" w14:textId="0D43B26C" w:rsidR="005B1601" w:rsidRDefault="00820D53" w:rsidP="00820D53">
      <w:pPr>
        <w:pStyle w:val="TEXT"/>
      </w:pPr>
      <w:r w:rsidRPr="00820D53">
        <w:t>The test of reproducibility is more severe. Measurements are reproducible if a set of results is equally accurate a</w:t>
      </w:r>
      <w:r>
        <w:t>nd precise when carried out by</w:t>
      </w:r>
      <w:r w:rsidRPr="00820D53">
        <w:t xml:space="preserve"> different people using different methods or equipment</w:t>
      </w:r>
      <w:r>
        <w:t>.</w:t>
      </w:r>
    </w:p>
    <w:sectPr w:rsidR="005B1601" w:rsidSect="000D3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440" w:header="708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54D346" w14:textId="77777777" w:rsidR="00423660" w:rsidRDefault="00423660" w:rsidP="006E08CB">
      <w:r>
        <w:separator/>
      </w:r>
    </w:p>
  </w:endnote>
  <w:endnote w:type="continuationSeparator" w:id="0">
    <w:p w14:paraId="50FE6ACE" w14:textId="77777777" w:rsidR="00423660" w:rsidRDefault="00423660" w:rsidP="006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LTStd-Roma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4E4D07" w14:textId="77777777" w:rsidR="00FB2114" w:rsidRDefault="00FB211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DE79" w14:textId="26DF7490" w:rsidR="000A34DB" w:rsidRPr="000D3A0C" w:rsidRDefault="000A34DB" w:rsidP="000D3A0C">
    <w:pPr>
      <w:pStyle w:val="RHRRunningheadrecto"/>
      <w:pBdr>
        <w:top w:val="single" w:sz="4" w:space="1" w:color="auto"/>
      </w:pBdr>
      <w:rPr>
        <w:sz w:val="18"/>
        <w:szCs w:val="18"/>
      </w:rPr>
    </w:pPr>
    <w:r w:rsidRPr="000D3A0C">
      <w:rPr>
        <w:sz w:val="18"/>
        <w:szCs w:val="18"/>
      </w:rPr>
      <w:t xml:space="preserve">© </w:t>
    </w:r>
    <w:r w:rsidR="00FB2114">
      <w:rPr>
        <w:sz w:val="18"/>
        <w:szCs w:val="18"/>
      </w:rPr>
      <w:t xml:space="preserve">Andrew Hunt, Graham </w:t>
    </w:r>
    <w:r w:rsidR="00FB2114">
      <w:rPr>
        <w:sz w:val="18"/>
        <w:szCs w:val="18"/>
      </w:rPr>
      <w:t>Curtis</w:t>
    </w:r>
    <w:bookmarkStart w:id="0" w:name="_GoBack"/>
    <w:bookmarkEnd w:id="0"/>
    <w:r w:rsidRPr="000D3A0C">
      <w:rPr>
        <w:sz w:val="18"/>
        <w:szCs w:val="18"/>
      </w:rPr>
      <w:t xml:space="preserve"> 201</w:t>
    </w:r>
    <w:r>
      <w:rPr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803F4D" w14:textId="77777777" w:rsidR="00FB2114" w:rsidRDefault="00FB211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FE4B8" w14:textId="77777777" w:rsidR="00423660" w:rsidRDefault="00423660" w:rsidP="006E08CB">
      <w:r>
        <w:separator/>
      </w:r>
    </w:p>
  </w:footnote>
  <w:footnote w:type="continuationSeparator" w:id="0">
    <w:p w14:paraId="25A920A9" w14:textId="77777777" w:rsidR="00423660" w:rsidRDefault="00423660" w:rsidP="006E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7A50BF" w14:textId="77777777" w:rsidR="00FB2114" w:rsidRDefault="00FB211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3626C" w14:textId="4C87AF17" w:rsidR="000A34DB" w:rsidRPr="001825F8" w:rsidRDefault="005B1601" w:rsidP="001825F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356"/>
      </w:tabs>
      <w:spacing w:after="480"/>
      <w:rPr>
        <w:rFonts w:asciiTheme="minorHAnsi" w:hAnsiTheme="minorHAnsi"/>
        <w:sz w:val="28"/>
        <w:szCs w:val="28"/>
        <w:u w:color="008000"/>
      </w:rPr>
    </w:pP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Practical skills</w:t>
    </w:r>
    <w:r w:rsidR="004744C0"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 sheet </w:t>
    </w:r>
    <w:r w:rsidR="00820D53">
      <w:rPr>
        <w:rFonts w:asciiTheme="minorHAnsi" w:hAnsiTheme="minorHAnsi"/>
        <w:color w:val="548DD4" w:themeColor="text2" w:themeTint="99"/>
        <w:sz w:val="48"/>
        <w:szCs w:val="48"/>
        <w:u w:color="008000"/>
      </w:rPr>
      <w:t>4</w:t>
    </w:r>
    <w:r w:rsidR="001825F8">
      <w:rPr>
        <w:rFonts w:asciiTheme="minorHAnsi" w:hAnsiTheme="minorHAnsi"/>
        <w:sz w:val="72"/>
        <w:szCs w:val="72"/>
        <w:u w:color="008000"/>
      </w:rPr>
      <w:tab/>
    </w:r>
    <w:r w:rsidR="001825F8">
      <w:rPr>
        <w:rFonts w:asciiTheme="minorHAnsi" w:hAnsiTheme="minorHAnsi"/>
        <w:sz w:val="28"/>
        <w:szCs w:val="28"/>
        <w:u w:color="008000"/>
      </w:rPr>
      <w:t>Practical</w:t>
    </w:r>
    <w:r>
      <w:rPr>
        <w:rFonts w:asciiTheme="minorHAnsi" w:hAnsiTheme="minorHAnsi"/>
        <w:sz w:val="28"/>
        <w:szCs w:val="28"/>
        <w:u w:color="008000"/>
      </w:rPr>
      <w:t xml:space="preserve"> skills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E175C9" w14:textId="77777777" w:rsidR="00FB2114" w:rsidRDefault="00FB211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9"/>
    <w:multiLevelType w:val="hybridMultilevel"/>
    <w:tmpl w:val="2744A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15AF"/>
    <w:multiLevelType w:val="hybridMultilevel"/>
    <w:tmpl w:val="B4D2726A"/>
    <w:lvl w:ilvl="0" w:tplc="C89EDE50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C0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560843"/>
    <w:multiLevelType w:val="hybridMultilevel"/>
    <w:tmpl w:val="5EEC0F6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C392F6A"/>
    <w:multiLevelType w:val="hybridMultilevel"/>
    <w:tmpl w:val="5D6C7468"/>
    <w:lvl w:ilvl="0" w:tplc="5AD29A52">
      <w:start w:val="1"/>
      <w:numFmt w:val="bullet"/>
      <w:pStyle w:val="BL"/>
      <w:lvlText w:val=""/>
      <w:lvlJc w:val="left"/>
      <w:pPr>
        <w:ind w:left="1854" w:hanging="360"/>
      </w:pPr>
      <w:rPr>
        <w:rFonts w:ascii="Symbol" w:hAnsi="Symbol" w:hint="default"/>
        <w:color w:val="548DD4" w:themeColor="text2" w:themeTint="99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0"/>
    <w:rsid w:val="000937A8"/>
    <w:rsid w:val="000A34DB"/>
    <w:rsid w:val="000D3A0C"/>
    <w:rsid w:val="000D6AF0"/>
    <w:rsid w:val="00124EC2"/>
    <w:rsid w:val="00166694"/>
    <w:rsid w:val="001825F8"/>
    <w:rsid w:val="001F7A2E"/>
    <w:rsid w:val="0020665D"/>
    <w:rsid w:val="002A7E61"/>
    <w:rsid w:val="003059F6"/>
    <w:rsid w:val="00394AA5"/>
    <w:rsid w:val="003E22A7"/>
    <w:rsid w:val="00423660"/>
    <w:rsid w:val="004744C0"/>
    <w:rsid w:val="00487F11"/>
    <w:rsid w:val="004A27A4"/>
    <w:rsid w:val="004A61B2"/>
    <w:rsid w:val="00505AA7"/>
    <w:rsid w:val="00536580"/>
    <w:rsid w:val="005757E8"/>
    <w:rsid w:val="005B1601"/>
    <w:rsid w:val="005B3CF2"/>
    <w:rsid w:val="005D1A97"/>
    <w:rsid w:val="006B5376"/>
    <w:rsid w:val="006E08CB"/>
    <w:rsid w:val="006F3772"/>
    <w:rsid w:val="00820D53"/>
    <w:rsid w:val="00854B59"/>
    <w:rsid w:val="008B1CDE"/>
    <w:rsid w:val="008D4E0D"/>
    <w:rsid w:val="008E6C0B"/>
    <w:rsid w:val="00936FE6"/>
    <w:rsid w:val="00942F73"/>
    <w:rsid w:val="00A2379B"/>
    <w:rsid w:val="00B462EC"/>
    <w:rsid w:val="00B77E0B"/>
    <w:rsid w:val="00BB3844"/>
    <w:rsid w:val="00C73238"/>
    <w:rsid w:val="00CC2C51"/>
    <w:rsid w:val="00CC5BEA"/>
    <w:rsid w:val="00D32BF4"/>
    <w:rsid w:val="00E105F0"/>
    <w:rsid w:val="00E323D1"/>
    <w:rsid w:val="00E60D8F"/>
    <w:rsid w:val="00F64FFE"/>
    <w:rsid w:val="00FB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546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  <w:style w:type="paragraph" w:customStyle="1" w:styleId="BL">
    <w:name w:val="BL"/>
    <w:basedOn w:val="TEXT"/>
    <w:qFormat/>
    <w:rsid w:val="005B1601"/>
    <w:pPr>
      <w:numPr>
        <w:numId w:val="4"/>
      </w:numPr>
      <w:ind w:left="1418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  <w:style w:type="paragraph" w:customStyle="1" w:styleId="BL">
    <w:name w:val="BL"/>
    <w:basedOn w:val="TEXT"/>
    <w:qFormat/>
    <w:rsid w:val="005B1601"/>
    <w:pPr>
      <w:numPr>
        <w:numId w:val="4"/>
      </w:numPr>
      <w:ind w:left="1418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2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Lydia.Young</dc:creator>
  <cp:lastModifiedBy>Anne.Wanjie</cp:lastModifiedBy>
  <cp:revision>5</cp:revision>
  <dcterms:created xsi:type="dcterms:W3CDTF">2015-07-29T10:59:00Z</dcterms:created>
  <dcterms:modified xsi:type="dcterms:W3CDTF">2016-01-14T13:43:00Z</dcterms:modified>
</cp:coreProperties>
</file>